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C7523" w14:textId="77777777" w:rsidR="00AE7066" w:rsidRDefault="00F117C1">
      <w:pPr>
        <w:pStyle w:val="1"/>
        <w:spacing w:before="0" w:after="0"/>
        <w:jc w:val="left"/>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附件1</w:t>
      </w:r>
    </w:p>
    <w:p w14:paraId="1986AF83" w14:textId="77777777" w:rsidR="00AE7066" w:rsidRDefault="00F117C1">
      <w:pPr>
        <w:pStyle w:val="1"/>
        <w:spacing w:before="0" w:afterLines="50" w:after="163"/>
        <w:rPr>
          <w:rFonts w:ascii="宋体" w:eastAsia="宋体" w:hAnsi="宋体"/>
          <w:color w:val="000000" w:themeColor="text1"/>
          <w:szCs w:val="32"/>
        </w:rPr>
      </w:pPr>
      <w:r>
        <w:rPr>
          <w:rFonts w:ascii="宋体" w:eastAsia="宋体" w:hAnsi="宋体" w:hint="eastAsia"/>
          <w:color w:val="000000" w:themeColor="text1"/>
          <w:szCs w:val="32"/>
        </w:rPr>
        <w:t>中国高校产学研创新基金-腾讯科技创新教育专项</w:t>
      </w:r>
    </w:p>
    <w:p w14:paraId="5F07E85D" w14:textId="77777777" w:rsidR="00AE7066" w:rsidRDefault="00F117C1">
      <w:pPr>
        <w:pStyle w:val="1"/>
        <w:spacing w:before="0" w:afterLines="50" w:after="163"/>
        <w:rPr>
          <w:rFonts w:ascii="宋体" w:eastAsia="宋体" w:hAnsi="宋体"/>
          <w:color w:val="000000" w:themeColor="text1"/>
          <w:szCs w:val="32"/>
        </w:rPr>
      </w:pPr>
      <w:r>
        <w:rPr>
          <w:rFonts w:ascii="宋体" w:eastAsia="宋体" w:hAnsi="宋体" w:hint="eastAsia"/>
          <w:color w:val="000000" w:themeColor="text1"/>
          <w:szCs w:val="32"/>
        </w:rPr>
        <w:t>申请指南说明</w:t>
      </w:r>
    </w:p>
    <w:p w14:paraId="4D6A2554" w14:textId="77777777" w:rsidR="00AE7066" w:rsidRDefault="00F117C1">
      <w:pPr>
        <w:spacing w:line="480" w:lineRule="exact"/>
        <w:ind w:firstLineChars="200" w:firstLine="480"/>
        <w:jc w:val="both"/>
        <w:rPr>
          <w:rFonts w:ascii="仿宋_GB2312" w:eastAsia="仿宋_GB2312"/>
          <w:color w:val="000000"/>
          <w:sz w:val="32"/>
          <w:szCs w:val="32"/>
          <w:shd w:val="clear" w:color="auto" w:fill="F3F0F0"/>
        </w:rPr>
      </w:pPr>
      <w:r>
        <w:rPr>
          <w:rFonts w:hint="eastAsia"/>
          <w:color w:val="000000" w:themeColor="text1"/>
        </w:rPr>
        <w:t>为贯彻落实党的十九大和全国教育大会精神，推进产学研协同创新，全面提升教育服务能力，构建新发展格局，提升教育服务创新发展能力，促进科技成果转化，教育部高等学校科学研究发展中心与腾讯云</w:t>
      </w:r>
      <w:r>
        <w:rPr>
          <w:color w:val="000000" w:themeColor="text1"/>
        </w:rPr>
        <w:t>计算</w:t>
      </w:r>
      <w:r>
        <w:rPr>
          <w:rFonts w:hint="eastAsia"/>
          <w:color w:val="000000" w:themeColor="text1"/>
        </w:rPr>
        <w:t>（北京）</w:t>
      </w:r>
      <w:r>
        <w:rPr>
          <w:color w:val="000000" w:themeColor="text1"/>
        </w:rPr>
        <w:t>有限公司</w:t>
      </w:r>
      <w:r>
        <w:rPr>
          <w:rFonts w:hint="eastAsia"/>
          <w:color w:val="000000" w:themeColor="text1"/>
        </w:rPr>
        <w:t>、知识加速（北京）科技有限公司联合设立“中国高校产学研创新基金-</w:t>
      </w:r>
      <w:r>
        <w:rPr>
          <w:color w:val="000000" w:themeColor="text1"/>
        </w:rPr>
        <w:t>腾讯科技创新教育专项</w:t>
      </w:r>
      <w:r>
        <w:rPr>
          <w:rFonts w:hint="eastAsia"/>
          <w:color w:val="000000" w:themeColor="text1"/>
        </w:rPr>
        <w:t>”，支持教育行业在科研用云</w:t>
      </w:r>
      <w:r>
        <w:rPr>
          <w:color w:val="000000" w:themeColor="text1"/>
        </w:rPr>
        <w:t>、</w:t>
      </w:r>
      <w:r>
        <w:rPr>
          <w:rFonts w:hint="eastAsia"/>
          <w:color w:val="000000" w:themeColor="text1"/>
        </w:rPr>
        <w:t>科技创新、智慧</w:t>
      </w:r>
      <w:r>
        <w:rPr>
          <w:color w:val="000000" w:themeColor="text1"/>
        </w:rPr>
        <w:t>教学、</w:t>
      </w:r>
      <w:r>
        <w:rPr>
          <w:rFonts w:hint="eastAsia"/>
          <w:color w:val="000000" w:themeColor="text1"/>
        </w:rPr>
        <w:t>智慧</w:t>
      </w:r>
      <w:r>
        <w:rPr>
          <w:color w:val="000000" w:themeColor="text1"/>
        </w:rPr>
        <w:t>校园、</w:t>
      </w:r>
      <w:r>
        <w:rPr>
          <w:rFonts w:hint="eastAsia"/>
          <w:color w:val="000000" w:themeColor="text1"/>
        </w:rPr>
        <w:t>数据治理等领域的科研和教学改革创新研究。</w:t>
      </w:r>
    </w:p>
    <w:p w14:paraId="7C26F6C8" w14:textId="77777777" w:rsidR="00AE7066" w:rsidRDefault="00F117C1">
      <w:pPr>
        <w:pStyle w:val="2"/>
        <w:numPr>
          <w:ilvl w:val="0"/>
          <w:numId w:val="0"/>
        </w:numPr>
        <w:spacing w:before="163" w:line="480" w:lineRule="exact"/>
        <w:ind w:firstLineChars="200" w:firstLine="560"/>
        <w:jc w:val="both"/>
      </w:pPr>
      <w:r>
        <w:rPr>
          <w:rFonts w:hint="eastAsia"/>
        </w:rPr>
        <w:t>一、课题方向</w:t>
      </w:r>
    </w:p>
    <w:p w14:paraId="7DD64CBD" w14:textId="77777777" w:rsidR="00AE7066" w:rsidRDefault="00F117C1">
      <w:pPr>
        <w:spacing w:line="480" w:lineRule="exact"/>
        <w:ind w:firstLine="482"/>
        <w:jc w:val="both"/>
      </w:pPr>
      <w:r>
        <w:rPr>
          <w:color w:val="000000" w:themeColor="text1"/>
        </w:rPr>
        <w:t>1.</w:t>
      </w:r>
      <w:r>
        <w:t>“</w:t>
      </w:r>
      <w:r>
        <w:rPr>
          <w:color w:val="000000" w:themeColor="text1"/>
        </w:rPr>
        <w:t>腾讯科技创新教育专项</w:t>
      </w:r>
      <w:r>
        <w:rPr>
          <w:rFonts w:hint="eastAsia"/>
          <w:color w:val="000000" w:themeColor="text1"/>
        </w:rPr>
        <w:t>”</w:t>
      </w:r>
      <w:r>
        <w:rPr>
          <w:color w:val="000000" w:themeColor="text1"/>
        </w:rPr>
        <w:t>面向</w:t>
      </w:r>
      <w:r>
        <w:rPr>
          <w:rFonts w:hint="eastAsia"/>
          <w:color w:val="000000" w:themeColor="text1"/>
        </w:rPr>
        <w:t>科研用云</w:t>
      </w:r>
      <w:r>
        <w:rPr>
          <w:color w:val="000000" w:themeColor="text1"/>
        </w:rPr>
        <w:t>、</w:t>
      </w:r>
      <w:r>
        <w:rPr>
          <w:rFonts w:hint="eastAsia"/>
          <w:color w:val="000000" w:themeColor="text1"/>
        </w:rPr>
        <w:t>科技创新、智慧</w:t>
      </w:r>
      <w:r>
        <w:rPr>
          <w:color w:val="000000" w:themeColor="text1"/>
        </w:rPr>
        <w:t>教学、</w:t>
      </w:r>
      <w:r>
        <w:rPr>
          <w:rFonts w:hint="eastAsia"/>
          <w:color w:val="000000" w:themeColor="text1"/>
        </w:rPr>
        <w:t>智慧</w:t>
      </w:r>
      <w:r>
        <w:rPr>
          <w:color w:val="000000" w:themeColor="text1"/>
        </w:rPr>
        <w:t>校园、</w:t>
      </w:r>
      <w:r>
        <w:rPr>
          <w:rFonts w:hint="eastAsia"/>
          <w:color w:val="000000" w:themeColor="text1"/>
        </w:rPr>
        <w:t>数据治理在</w:t>
      </w:r>
      <w:r>
        <w:rPr>
          <w:rFonts w:hint="eastAsia"/>
          <w:color w:val="000000"/>
        </w:rPr>
        <w:t>教育领域的应用而设立，</w:t>
      </w:r>
      <w:r>
        <w:rPr>
          <w:rFonts w:hint="eastAsia"/>
        </w:rPr>
        <w:t>以科技变革促进教育变革，创新人才培养机制，推动社会发展为目标。</w:t>
      </w:r>
    </w:p>
    <w:p w14:paraId="214AF90E" w14:textId="5E016FEF" w:rsidR="00AE7066" w:rsidRPr="00376081" w:rsidRDefault="00F117C1">
      <w:pPr>
        <w:spacing w:line="480" w:lineRule="exact"/>
        <w:ind w:firstLine="482"/>
        <w:jc w:val="both"/>
        <w:rPr>
          <w:color w:val="000000" w:themeColor="text1"/>
        </w:rPr>
      </w:pPr>
      <w:r w:rsidRPr="00376081">
        <w:rPr>
          <w:color w:val="000000" w:themeColor="text1"/>
        </w:rPr>
        <w:t>2.“腾讯科技创新教育专项</w:t>
      </w:r>
      <w:r w:rsidRPr="00376081">
        <w:rPr>
          <w:rFonts w:hint="eastAsia"/>
          <w:color w:val="000000" w:themeColor="text1"/>
        </w:rPr>
        <w:t>”计划执行时间为</w:t>
      </w:r>
      <w:r w:rsidRPr="00376081">
        <w:rPr>
          <w:color w:val="000000" w:themeColor="text1"/>
        </w:rPr>
        <w:t>202</w:t>
      </w:r>
      <w:r w:rsidR="0031540F" w:rsidRPr="00376081">
        <w:rPr>
          <w:bCs/>
          <w:color w:val="000000" w:themeColor="text1"/>
        </w:rPr>
        <w:t>2</w:t>
      </w:r>
      <w:r w:rsidRPr="00376081">
        <w:rPr>
          <w:rFonts w:hint="eastAsia"/>
          <w:color w:val="000000" w:themeColor="text1"/>
        </w:rPr>
        <w:t>年</w:t>
      </w:r>
      <w:r w:rsidR="00746DC1" w:rsidRPr="00376081">
        <w:rPr>
          <w:bCs/>
          <w:color w:val="000000" w:themeColor="text1"/>
        </w:rPr>
        <w:t>11</w:t>
      </w:r>
      <w:r w:rsidRPr="00376081">
        <w:rPr>
          <w:rFonts w:hint="eastAsia"/>
          <w:color w:val="000000" w:themeColor="text1"/>
        </w:rPr>
        <w:t>月</w:t>
      </w:r>
      <w:r w:rsidR="004A3D58" w:rsidRPr="00376081">
        <w:rPr>
          <w:color w:val="000000" w:themeColor="text1"/>
        </w:rPr>
        <w:t>15</w:t>
      </w:r>
      <w:r w:rsidRPr="00376081">
        <w:rPr>
          <w:color w:val="000000" w:themeColor="text1"/>
        </w:rPr>
        <w:t>日～202</w:t>
      </w:r>
      <w:r w:rsidRPr="00376081">
        <w:rPr>
          <w:bCs/>
          <w:color w:val="000000" w:themeColor="text1"/>
        </w:rPr>
        <w:t>3</w:t>
      </w:r>
      <w:r w:rsidRPr="00376081">
        <w:rPr>
          <w:rFonts w:hint="eastAsia"/>
          <w:color w:val="000000" w:themeColor="text1"/>
        </w:rPr>
        <w:t>年</w:t>
      </w:r>
      <w:r w:rsidRPr="00376081">
        <w:rPr>
          <w:bCs/>
          <w:color w:val="000000" w:themeColor="text1"/>
        </w:rPr>
        <w:t>12</w:t>
      </w:r>
      <w:r w:rsidRPr="00376081">
        <w:rPr>
          <w:rFonts w:hint="eastAsia"/>
          <w:color w:val="000000" w:themeColor="text1"/>
        </w:rPr>
        <w:t>月</w:t>
      </w:r>
      <w:r w:rsidRPr="00376081">
        <w:rPr>
          <w:bCs/>
          <w:color w:val="000000" w:themeColor="text1"/>
        </w:rPr>
        <w:t>31</w:t>
      </w:r>
      <w:r w:rsidRPr="00376081">
        <w:rPr>
          <w:rFonts w:hint="eastAsia"/>
          <w:color w:val="000000" w:themeColor="text1"/>
        </w:rPr>
        <w:t>日，可根据课题复杂程度适度延长执行周期。</w:t>
      </w:r>
    </w:p>
    <w:p w14:paraId="54415471" w14:textId="2F4BC3BF" w:rsidR="00AE7066" w:rsidRDefault="00F117C1">
      <w:pPr>
        <w:spacing w:line="480" w:lineRule="exact"/>
        <w:ind w:firstLine="482"/>
        <w:jc w:val="both"/>
        <w:rPr>
          <w:color w:val="FF0000"/>
        </w:rPr>
      </w:pPr>
      <w:r w:rsidRPr="00376081">
        <w:rPr>
          <w:color w:val="000000" w:themeColor="text1"/>
        </w:rPr>
        <w:t>3.</w:t>
      </w:r>
      <w:r w:rsidRPr="00376081">
        <w:rPr>
          <w:rFonts w:hint="eastAsia"/>
          <w:color w:val="000000" w:themeColor="text1"/>
        </w:rPr>
        <w:t>“</w:t>
      </w:r>
      <w:r w:rsidRPr="00376081">
        <w:rPr>
          <w:color w:val="000000" w:themeColor="text1"/>
        </w:rPr>
        <w:t>腾讯科技创新教育专项</w:t>
      </w:r>
      <w:r w:rsidRPr="00376081">
        <w:rPr>
          <w:rFonts w:hint="eastAsia"/>
          <w:color w:val="000000" w:themeColor="text1"/>
        </w:rPr>
        <w:t>”为每个立项课题提供</w:t>
      </w:r>
      <w:r w:rsidRPr="00376081">
        <w:rPr>
          <w:color w:val="000000" w:themeColor="text1"/>
        </w:rPr>
        <w:t>10万元至50</w:t>
      </w:r>
      <w:r w:rsidRPr="00376081">
        <w:rPr>
          <w:rFonts w:hint="eastAsia"/>
          <w:color w:val="000000" w:themeColor="text1"/>
        </w:rPr>
        <w:t>万元的研究经费及科研软硬件平台支持，其中研究经费5万元至</w:t>
      </w:r>
      <w:r w:rsidRPr="00376081">
        <w:rPr>
          <w:color w:val="000000" w:themeColor="text1"/>
        </w:rPr>
        <w:t>20</w:t>
      </w:r>
      <w:r w:rsidRPr="00376081">
        <w:rPr>
          <w:rFonts w:hint="eastAsia"/>
          <w:color w:val="000000" w:themeColor="text1"/>
        </w:rPr>
        <w:t>万元。</w:t>
      </w:r>
    </w:p>
    <w:p w14:paraId="69516264" w14:textId="77777777" w:rsidR="00AE7066" w:rsidRDefault="00F117C1">
      <w:pPr>
        <w:spacing w:line="480" w:lineRule="exact"/>
        <w:ind w:firstLine="482"/>
        <w:jc w:val="both"/>
      </w:pPr>
      <w:r>
        <w:rPr>
          <w:rFonts w:hint="eastAsia"/>
          <w:color w:val="000000" w:themeColor="text1"/>
        </w:rPr>
        <w:t>4</w:t>
      </w:r>
      <w:r>
        <w:rPr>
          <w:color w:val="000000" w:themeColor="text1"/>
        </w:rPr>
        <w:t>.</w:t>
      </w:r>
      <w:r>
        <w:t>“</w:t>
      </w:r>
      <w:r>
        <w:rPr>
          <w:color w:val="000000" w:themeColor="text1"/>
        </w:rPr>
        <w:t>腾讯科技创新教育专项</w:t>
      </w:r>
      <w:r>
        <w:rPr>
          <w:rFonts w:hint="eastAsia"/>
          <w:color w:val="000000" w:themeColor="text1"/>
        </w:rPr>
        <w:t>”的</w:t>
      </w:r>
      <w:r>
        <w:rPr>
          <w:rFonts w:hint="eastAsia"/>
        </w:rPr>
        <w:t>课题的选题方向见表一。</w:t>
      </w:r>
    </w:p>
    <w:p w14:paraId="72389361" w14:textId="77777777" w:rsidR="00AE7066" w:rsidRDefault="00F117C1" w:rsidP="0031540F">
      <w:pPr>
        <w:spacing w:afterLines="20" w:after="65" w:line="500" w:lineRule="exact"/>
        <w:jc w:val="center"/>
        <w:rPr>
          <w:b/>
          <w:color w:val="000000" w:themeColor="text1"/>
        </w:rPr>
      </w:pPr>
      <w:r>
        <w:rPr>
          <w:rFonts w:hint="eastAsia"/>
          <w:b/>
          <w:color w:val="000000" w:themeColor="text1"/>
        </w:rPr>
        <w:t>表一</w:t>
      </w:r>
      <w:r>
        <w:rPr>
          <w:b/>
          <w:color w:val="000000" w:themeColor="text1"/>
        </w:rPr>
        <w:t xml:space="preserve">  </w:t>
      </w:r>
      <w:r>
        <w:rPr>
          <w:b/>
        </w:rPr>
        <w:t>“</w:t>
      </w:r>
      <w:r>
        <w:rPr>
          <w:b/>
          <w:color w:val="000000" w:themeColor="text1"/>
        </w:rPr>
        <w:t>腾讯科技创新教育专项</w:t>
      </w:r>
      <w:r>
        <w:rPr>
          <w:rFonts w:hint="eastAsia"/>
          <w:b/>
          <w:color w:val="000000" w:themeColor="text1"/>
        </w:rPr>
        <w:t>”选题列表</w:t>
      </w:r>
    </w:p>
    <w:tbl>
      <w:tblPr>
        <w:tblStyle w:val="af7"/>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AE7066" w14:paraId="2B4FC640" w14:textId="77777777">
        <w:trPr>
          <w:trHeight w:val="30"/>
        </w:trPr>
        <w:tc>
          <w:tcPr>
            <w:tcW w:w="1698" w:type="dxa"/>
          </w:tcPr>
          <w:p w14:paraId="7F7AF682" w14:textId="77777777" w:rsidR="00AE7066" w:rsidRDefault="00AE7066">
            <w:pPr>
              <w:pStyle w:val="2"/>
              <w:spacing w:before="163" w:line="500" w:lineRule="exact"/>
              <w:rPr>
                <w:highlight w:val="yellow"/>
              </w:rPr>
            </w:pPr>
          </w:p>
        </w:tc>
      </w:tr>
    </w:tbl>
    <w:tbl>
      <w:tblPr>
        <w:tblStyle w:val="af7"/>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AE7066" w14:paraId="63B7761A" w14:textId="77777777">
        <w:trPr>
          <w:trHeight w:val="30"/>
        </w:trPr>
        <w:tc>
          <w:tcPr>
            <w:tcW w:w="1638" w:type="dxa"/>
          </w:tcPr>
          <w:p w14:paraId="2E7543D1" w14:textId="77777777" w:rsidR="00AE7066" w:rsidRDefault="00AE7066">
            <w:pPr>
              <w:pStyle w:val="2"/>
              <w:spacing w:before="163" w:line="500" w:lineRule="exact"/>
              <w:rPr>
                <w:highlight w:val="yellow"/>
              </w:rPr>
            </w:pPr>
          </w:p>
        </w:tc>
      </w:tr>
    </w:tbl>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2101"/>
        <w:gridCol w:w="5670"/>
      </w:tblGrid>
      <w:tr w:rsidR="00AE7066" w14:paraId="1914BF5B" w14:textId="77777777" w:rsidTr="004A3D58">
        <w:trPr>
          <w:trHeight w:val="601"/>
          <w:jc w:val="center"/>
        </w:trPr>
        <w:tc>
          <w:tcPr>
            <w:tcW w:w="1013" w:type="dxa"/>
            <w:shd w:val="clear" w:color="000000" w:fill="D0CECE"/>
            <w:vAlign w:val="center"/>
          </w:tcPr>
          <w:p w14:paraId="103AA0BC" w14:textId="77777777" w:rsidR="00AE7066" w:rsidRDefault="00F117C1">
            <w:pPr>
              <w:rPr>
                <w:b/>
                <w:bCs/>
                <w:iCs/>
                <w:color w:val="000000" w:themeColor="text1"/>
                <w:sz w:val="21"/>
                <w:szCs w:val="21"/>
              </w:rPr>
            </w:pPr>
            <w:r>
              <w:rPr>
                <w:rFonts w:hint="eastAsia"/>
                <w:b/>
                <w:bCs/>
                <w:color w:val="000000" w:themeColor="text1"/>
                <w:sz w:val="21"/>
                <w:szCs w:val="21"/>
              </w:rPr>
              <w:t>编号</w:t>
            </w:r>
          </w:p>
        </w:tc>
        <w:tc>
          <w:tcPr>
            <w:tcW w:w="2101" w:type="dxa"/>
            <w:shd w:val="clear" w:color="000000" w:fill="D0CECE"/>
            <w:vAlign w:val="center"/>
          </w:tcPr>
          <w:p w14:paraId="3435053E" w14:textId="77777777" w:rsidR="00AE7066" w:rsidRDefault="00F117C1">
            <w:pPr>
              <w:jc w:val="center"/>
              <w:rPr>
                <w:b/>
                <w:bCs/>
                <w:iCs/>
                <w:color w:val="000000" w:themeColor="text1"/>
                <w:sz w:val="21"/>
                <w:szCs w:val="21"/>
              </w:rPr>
            </w:pPr>
            <w:r>
              <w:rPr>
                <w:rFonts w:hint="eastAsia"/>
                <w:b/>
                <w:bCs/>
                <w:color w:val="000000" w:themeColor="text1"/>
                <w:sz w:val="21"/>
                <w:szCs w:val="21"/>
              </w:rPr>
              <w:t>课题方向</w:t>
            </w:r>
          </w:p>
        </w:tc>
        <w:tc>
          <w:tcPr>
            <w:tcW w:w="5670" w:type="dxa"/>
            <w:shd w:val="clear" w:color="000000" w:fill="D0CECE"/>
            <w:vAlign w:val="center"/>
          </w:tcPr>
          <w:p w14:paraId="7116F728" w14:textId="77777777" w:rsidR="00AE7066" w:rsidRDefault="00F117C1">
            <w:pPr>
              <w:jc w:val="center"/>
              <w:rPr>
                <w:b/>
                <w:bCs/>
                <w:iCs/>
                <w:color w:val="000000" w:themeColor="text1"/>
                <w:sz w:val="21"/>
                <w:szCs w:val="21"/>
              </w:rPr>
            </w:pPr>
            <w:r>
              <w:rPr>
                <w:rFonts w:hint="eastAsia"/>
                <w:b/>
                <w:bCs/>
                <w:color w:val="000000" w:themeColor="text1"/>
                <w:sz w:val="21"/>
                <w:szCs w:val="21"/>
              </w:rPr>
              <w:t>课题介绍</w:t>
            </w:r>
          </w:p>
        </w:tc>
      </w:tr>
      <w:tr w:rsidR="00AE7066" w14:paraId="1E324E44" w14:textId="77777777" w:rsidTr="004A3D58">
        <w:trPr>
          <w:trHeight w:val="2315"/>
          <w:jc w:val="center"/>
        </w:trPr>
        <w:tc>
          <w:tcPr>
            <w:tcW w:w="1013" w:type="dxa"/>
            <w:shd w:val="clear" w:color="auto" w:fill="auto"/>
            <w:vAlign w:val="center"/>
          </w:tcPr>
          <w:p w14:paraId="4BFDC96B" w14:textId="77777777" w:rsidR="00AE7066" w:rsidRDefault="00F117C1" w:rsidP="004A3D58">
            <w:pPr>
              <w:spacing w:beforeLines="20" w:before="65" w:afterLines="20" w:after="65" w:line="300" w:lineRule="exact"/>
              <w:ind w:firstLine="29"/>
              <w:jc w:val="center"/>
              <w:rPr>
                <w:color w:val="000000" w:themeColor="text1"/>
                <w:sz w:val="20"/>
              </w:rPr>
            </w:pPr>
            <w:r>
              <w:rPr>
                <w:rFonts w:hint="eastAsia"/>
                <w:color w:val="000000" w:themeColor="text1"/>
                <w:sz w:val="20"/>
              </w:rPr>
              <w:t>A01</w:t>
            </w:r>
          </w:p>
        </w:tc>
        <w:tc>
          <w:tcPr>
            <w:tcW w:w="2101" w:type="dxa"/>
            <w:shd w:val="clear" w:color="auto" w:fill="auto"/>
            <w:vAlign w:val="center"/>
          </w:tcPr>
          <w:p w14:paraId="6224F306" w14:textId="77777777" w:rsidR="00AE7066" w:rsidRDefault="00F117C1" w:rsidP="004A3D58">
            <w:pPr>
              <w:spacing w:beforeLines="20" w:before="65" w:afterLines="20" w:after="65" w:line="300" w:lineRule="exact"/>
              <w:ind w:firstLineChars="4" w:firstLine="8"/>
              <w:rPr>
                <w:color w:val="000000" w:themeColor="text1"/>
                <w:sz w:val="20"/>
                <w:szCs w:val="20"/>
              </w:rPr>
            </w:pPr>
            <w:r>
              <w:rPr>
                <w:rFonts w:hint="eastAsia"/>
                <w:color w:val="000000" w:themeColor="text1"/>
                <w:sz w:val="20"/>
                <w:szCs w:val="20"/>
              </w:rPr>
              <w:t>新型科研超算+科研工具软件的研究试点</w:t>
            </w:r>
          </w:p>
        </w:tc>
        <w:tc>
          <w:tcPr>
            <w:tcW w:w="5670" w:type="dxa"/>
            <w:shd w:val="clear" w:color="auto" w:fill="auto"/>
            <w:vAlign w:val="center"/>
          </w:tcPr>
          <w:p w14:paraId="3E8C0F43" w14:textId="22F0C6C8" w:rsidR="00AE7066" w:rsidRDefault="00F117C1" w:rsidP="004A3D58">
            <w:pPr>
              <w:spacing w:beforeLines="20" w:before="65" w:afterLines="20" w:after="65"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以新型大规模云上超算技术为支撑，结合高校实验室及科研需求，包括并不限于：医药、材料、动力、气象、勘探、仿真、制造、能源、化学等领域，探索新型超算技术的融合计算和混合部署服务，推进科研共性工具软件的公共服务，共同配套资源推进研究成果试点运行，共同推进产业孵化，共同探索教育行业科研工具软件平台、教育行业科研超算平台的建设路径研究</w:t>
            </w:r>
          </w:p>
        </w:tc>
      </w:tr>
      <w:tr w:rsidR="00AE7066" w14:paraId="407CE058" w14:textId="77777777" w:rsidTr="004A3D58">
        <w:trPr>
          <w:trHeight w:val="1996"/>
          <w:jc w:val="center"/>
        </w:trPr>
        <w:tc>
          <w:tcPr>
            <w:tcW w:w="1013" w:type="dxa"/>
            <w:shd w:val="clear" w:color="auto" w:fill="auto"/>
            <w:vAlign w:val="center"/>
          </w:tcPr>
          <w:p w14:paraId="0AF140C7" w14:textId="77777777" w:rsidR="00AE7066" w:rsidRDefault="00F117C1" w:rsidP="004A3D58">
            <w:pPr>
              <w:spacing w:beforeLines="20" w:before="65" w:afterLines="20" w:after="65" w:line="300" w:lineRule="exact"/>
              <w:ind w:firstLine="29"/>
              <w:jc w:val="center"/>
              <w:rPr>
                <w:color w:val="000000" w:themeColor="text1"/>
                <w:sz w:val="20"/>
              </w:rPr>
            </w:pPr>
            <w:r>
              <w:rPr>
                <w:rFonts w:hint="eastAsia"/>
                <w:color w:val="000000" w:themeColor="text1"/>
                <w:sz w:val="20"/>
              </w:rPr>
              <w:t>A02</w:t>
            </w:r>
          </w:p>
        </w:tc>
        <w:tc>
          <w:tcPr>
            <w:tcW w:w="2101" w:type="dxa"/>
            <w:shd w:val="clear" w:color="auto" w:fill="auto"/>
            <w:vAlign w:val="center"/>
          </w:tcPr>
          <w:p w14:paraId="644EBD00" w14:textId="77777777" w:rsidR="00AE7066" w:rsidRDefault="00F117C1" w:rsidP="004A3D58">
            <w:pPr>
              <w:spacing w:beforeLines="20" w:before="65" w:afterLines="20" w:after="65" w:line="300" w:lineRule="exact"/>
              <w:ind w:firstLineChars="4" w:firstLine="8"/>
              <w:rPr>
                <w:color w:val="000000" w:themeColor="text1"/>
                <w:sz w:val="20"/>
                <w:szCs w:val="20"/>
              </w:rPr>
            </w:pPr>
            <w:r>
              <w:rPr>
                <w:rFonts w:hint="eastAsia"/>
                <w:color w:val="000000" w:themeColor="text1"/>
                <w:sz w:val="20"/>
                <w:szCs w:val="20"/>
              </w:rPr>
              <w:t>高通量计算平台+科研+行业的研究试点</w:t>
            </w:r>
          </w:p>
        </w:tc>
        <w:tc>
          <w:tcPr>
            <w:tcW w:w="5670" w:type="dxa"/>
            <w:shd w:val="clear" w:color="auto" w:fill="auto"/>
            <w:vAlign w:val="center"/>
          </w:tcPr>
          <w:p w14:paraId="3BB5975F" w14:textId="0A06B509" w:rsidR="00AE7066" w:rsidRDefault="00F117C1" w:rsidP="004A3D58">
            <w:pPr>
              <w:spacing w:beforeLines="20" w:before="65" w:afterLines="20" w:after="65"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高通量计算平台与教学应用和行业应用研究探索，包括但不限于：高通量计算平台与高校科研的融合、高通量计算平台与行业应用的融合。相关专业领域包括但不限于：材料、能源、物理、化学、生物、医药等。共同配套资源推进研究成果试点运行，共同推进产业孵化及推广</w:t>
            </w:r>
          </w:p>
        </w:tc>
      </w:tr>
      <w:tr w:rsidR="00AE7066" w14:paraId="73119669" w14:textId="77777777" w:rsidTr="004A3D58">
        <w:trPr>
          <w:trHeight w:val="1125"/>
          <w:jc w:val="center"/>
        </w:trPr>
        <w:tc>
          <w:tcPr>
            <w:tcW w:w="1013" w:type="dxa"/>
            <w:shd w:val="clear" w:color="auto" w:fill="auto"/>
            <w:vAlign w:val="center"/>
          </w:tcPr>
          <w:p w14:paraId="11B758BA" w14:textId="77777777" w:rsidR="00AE7066" w:rsidRDefault="00F117C1" w:rsidP="004A3D58">
            <w:pPr>
              <w:spacing w:beforeLines="20" w:before="65" w:afterLines="20" w:after="65" w:line="300" w:lineRule="exact"/>
              <w:ind w:firstLine="29"/>
              <w:jc w:val="center"/>
              <w:rPr>
                <w:color w:val="000000" w:themeColor="text1"/>
                <w:sz w:val="20"/>
              </w:rPr>
            </w:pPr>
            <w:r>
              <w:rPr>
                <w:rFonts w:hint="eastAsia"/>
                <w:color w:val="000000" w:themeColor="text1"/>
                <w:sz w:val="22"/>
                <w:szCs w:val="22"/>
              </w:rPr>
              <w:lastRenderedPageBreak/>
              <w:t>A03</w:t>
            </w:r>
          </w:p>
        </w:tc>
        <w:tc>
          <w:tcPr>
            <w:tcW w:w="2101" w:type="dxa"/>
            <w:shd w:val="clear" w:color="auto" w:fill="auto"/>
            <w:vAlign w:val="center"/>
          </w:tcPr>
          <w:p w14:paraId="41D3995C" w14:textId="77777777" w:rsidR="00AE7066" w:rsidRDefault="00F117C1" w:rsidP="004A3D58">
            <w:pPr>
              <w:spacing w:beforeLines="20" w:before="65" w:afterLines="20" w:after="65" w:line="300" w:lineRule="exact"/>
              <w:ind w:firstLineChars="4" w:firstLine="8"/>
              <w:rPr>
                <w:color w:val="000000" w:themeColor="text1"/>
                <w:sz w:val="20"/>
                <w:szCs w:val="20"/>
              </w:rPr>
            </w:pPr>
            <w:r>
              <w:rPr>
                <w:rFonts w:hint="eastAsia"/>
                <w:color w:val="000000" w:themeColor="text1"/>
                <w:sz w:val="20"/>
                <w:szCs w:val="20"/>
              </w:rPr>
              <w:t>量子计算＋行业＋科研的研究试点</w:t>
            </w:r>
          </w:p>
        </w:tc>
        <w:tc>
          <w:tcPr>
            <w:tcW w:w="5670" w:type="dxa"/>
            <w:shd w:val="clear" w:color="auto" w:fill="auto"/>
            <w:vAlign w:val="center"/>
          </w:tcPr>
          <w:p w14:paraId="6DAF2454" w14:textId="532A217A" w:rsidR="00AE7066" w:rsidRDefault="00F117C1" w:rsidP="004A3D58">
            <w:pPr>
              <w:spacing w:beforeLines="20" w:before="65" w:afterLines="20" w:after="65"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基于量子计算系统，包括不限于以下研究探索：对量子计算与高校科研的融合、量子计算与行业应用的融合。共同配套资源推进研究成果试点运行，共同推进产业孵化及推广</w:t>
            </w:r>
            <w:r w:rsidR="004A3D58">
              <w:rPr>
                <w:rFonts w:hint="eastAsia"/>
                <w:color w:val="000000" w:themeColor="text1"/>
                <w:sz w:val="20"/>
                <w:szCs w:val="20"/>
              </w:rPr>
              <w:t>。</w:t>
            </w:r>
          </w:p>
        </w:tc>
      </w:tr>
      <w:tr w:rsidR="00AE7066" w14:paraId="0A7323F6" w14:textId="77777777" w:rsidTr="004A3D58">
        <w:trPr>
          <w:trHeight w:val="1996"/>
          <w:jc w:val="center"/>
        </w:trPr>
        <w:tc>
          <w:tcPr>
            <w:tcW w:w="1013" w:type="dxa"/>
            <w:shd w:val="clear" w:color="auto" w:fill="auto"/>
            <w:vAlign w:val="center"/>
          </w:tcPr>
          <w:p w14:paraId="04C42991" w14:textId="77777777" w:rsidR="00AE7066" w:rsidRDefault="00F117C1" w:rsidP="004A3D58">
            <w:pPr>
              <w:spacing w:beforeLines="20" w:before="65" w:afterLines="20" w:after="65" w:line="300" w:lineRule="exact"/>
              <w:ind w:firstLine="29"/>
              <w:jc w:val="center"/>
              <w:rPr>
                <w:color w:val="000000" w:themeColor="text1"/>
                <w:sz w:val="20"/>
              </w:rPr>
            </w:pPr>
            <w:r>
              <w:rPr>
                <w:rFonts w:hint="eastAsia"/>
                <w:color w:val="000000" w:themeColor="text1"/>
                <w:sz w:val="22"/>
                <w:szCs w:val="22"/>
              </w:rPr>
              <w:t>A04</w:t>
            </w:r>
          </w:p>
        </w:tc>
        <w:tc>
          <w:tcPr>
            <w:tcW w:w="2101" w:type="dxa"/>
            <w:shd w:val="clear" w:color="auto" w:fill="auto"/>
            <w:vAlign w:val="center"/>
          </w:tcPr>
          <w:p w14:paraId="747B570B" w14:textId="77777777" w:rsidR="00AE7066" w:rsidRDefault="00F117C1" w:rsidP="004A3D58">
            <w:pPr>
              <w:spacing w:beforeLines="20" w:before="65" w:afterLines="20" w:after="65" w:line="300" w:lineRule="exact"/>
              <w:ind w:firstLineChars="4" w:firstLine="8"/>
              <w:rPr>
                <w:color w:val="000000" w:themeColor="text1"/>
                <w:sz w:val="20"/>
                <w:szCs w:val="20"/>
              </w:rPr>
            </w:pPr>
            <w:r>
              <w:rPr>
                <w:rFonts w:hint="eastAsia"/>
                <w:color w:val="000000" w:themeColor="text1"/>
                <w:sz w:val="20"/>
                <w:szCs w:val="20"/>
              </w:rPr>
              <w:t>区块链+智慧教育科研的研究试点</w:t>
            </w:r>
          </w:p>
        </w:tc>
        <w:tc>
          <w:tcPr>
            <w:tcW w:w="5670" w:type="dxa"/>
            <w:shd w:val="clear" w:color="auto" w:fill="auto"/>
            <w:vAlign w:val="center"/>
          </w:tcPr>
          <w:p w14:paraId="3AC74A1E" w14:textId="12533065" w:rsidR="00AE7066" w:rsidRDefault="00F117C1" w:rsidP="004A3D58">
            <w:pPr>
              <w:spacing w:beforeLines="20" w:before="65" w:afterLines="20" w:after="65"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以区块链分布式身份、可信计算、跨链等为技术支撑，在区块链+智慧教育和科研场景方向进行研究探索，包括不限于：教学的成绩/资格／证明／评价／过程等数据存档和使用、科研的数据／过程／成果保护与流通、教育区块链的联盟跨链研究和服务、区块链作为高校信息化基础支撑的研究和服务等。共同配套资源推进研究成果在高校试点运行，共同推进产业孵化及推广，共同建设教育科研区块链联盟服务及高校节点</w:t>
            </w:r>
            <w:r w:rsidR="004A3D58">
              <w:rPr>
                <w:rFonts w:hint="eastAsia"/>
                <w:color w:val="000000" w:themeColor="text1"/>
                <w:sz w:val="20"/>
                <w:szCs w:val="20"/>
              </w:rPr>
              <w:t>。</w:t>
            </w:r>
          </w:p>
        </w:tc>
      </w:tr>
      <w:tr w:rsidR="00AE7066" w14:paraId="142C6DB3" w14:textId="77777777" w:rsidTr="004A3D58">
        <w:trPr>
          <w:trHeight w:val="1996"/>
          <w:jc w:val="center"/>
        </w:trPr>
        <w:tc>
          <w:tcPr>
            <w:tcW w:w="1013" w:type="dxa"/>
            <w:shd w:val="clear" w:color="auto" w:fill="auto"/>
            <w:vAlign w:val="center"/>
          </w:tcPr>
          <w:p w14:paraId="7E375DA5" w14:textId="77777777" w:rsidR="00AE7066" w:rsidRDefault="00F117C1" w:rsidP="004A3D58">
            <w:pPr>
              <w:spacing w:beforeLines="20" w:before="65" w:afterLines="20" w:after="65" w:line="300" w:lineRule="exact"/>
              <w:ind w:firstLine="29"/>
              <w:jc w:val="center"/>
              <w:rPr>
                <w:color w:val="000000" w:themeColor="text1"/>
                <w:sz w:val="20"/>
              </w:rPr>
            </w:pPr>
            <w:r>
              <w:rPr>
                <w:rFonts w:hint="eastAsia"/>
                <w:color w:val="000000" w:themeColor="text1"/>
                <w:sz w:val="22"/>
                <w:szCs w:val="22"/>
              </w:rPr>
              <w:t>A0</w:t>
            </w:r>
            <w:r>
              <w:rPr>
                <w:color w:val="000000" w:themeColor="text1"/>
                <w:sz w:val="22"/>
                <w:szCs w:val="22"/>
              </w:rPr>
              <w:t>5</w:t>
            </w:r>
          </w:p>
        </w:tc>
        <w:tc>
          <w:tcPr>
            <w:tcW w:w="2101" w:type="dxa"/>
            <w:shd w:val="clear" w:color="auto" w:fill="auto"/>
            <w:vAlign w:val="center"/>
          </w:tcPr>
          <w:p w14:paraId="2D107582" w14:textId="77777777" w:rsidR="00AE7066" w:rsidRDefault="00F117C1" w:rsidP="004A3D58">
            <w:pPr>
              <w:spacing w:beforeLines="20" w:before="65" w:afterLines="20" w:after="65" w:line="300" w:lineRule="exact"/>
              <w:ind w:firstLineChars="4" w:firstLine="8"/>
              <w:rPr>
                <w:color w:val="000000" w:themeColor="text1"/>
                <w:sz w:val="20"/>
                <w:szCs w:val="20"/>
              </w:rPr>
            </w:pPr>
            <w:r>
              <w:rPr>
                <w:color w:val="000000" w:themeColor="text1"/>
                <w:sz w:val="20"/>
                <w:szCs w:val="20"/>
              </w:rPr>
              <w:t>数字孪生+智慧教学管理服务</w:t>
            </w:r>
          </w:p>
        </w:tc>
        <w:tc>
          <w:tcPr>
            <w:tcW w:w="5670" w:type="dxa"/>
            <w:shd w:val="clear" w:color="auto" w:fill="auto"/>
            <w:vAlign w:val="center"/>
          </w:tcPr>
          <w:p w14:paraId="6B78CBB9" w14:textId="1C745BD3" w:rsidR="00AE7066" w:rsidRDefault="00F117C1" w:rsidP="004A3D58">
            <w:pPr>
              <w:spacing w:beforeLines="20" w:before="65" w:afterLines="20" w:after="65" w:line="300" w:lineRule="exact"/>
              <w:ind w:leftChars="50" w:left="120" w:rightChars="50" w:right="120" w:firstLineChars="200" w:firstLine="400"/>
              <w:jc w:val="both"/>
              <w:rPr>
                <w:color w:val="000000" w:themeColor="text1"/>
                <w:sz w:val="20"/>
                <w:szCs w:val="20"/>
              </w:rPr>
            </w:pPr>
            <w:r>
              <w:rPr>
                <w:color w:val="000000" w:themeColor="text1"/>
                <w:sz w:val="20"/>
                <w:szCs w:val="20"/>
              </w:rPr>
              <w:t>面向开展</w:t>
            </w:r>
            <w:r>
              <w:rPr>
                <w:rFonts w:hint="eastAsia"/>
                <w:color w:val="000000" w:themeColor="text1"/>
                <w:sz w:val="20"/>
                <w:szCs w:val="20"/>
              </w:rPr>
              <w:t>数字孪生</w:t>
            </w:r>
            <w:r>
              <w:rPr>
                <w:color w:val="000000" w:themeColor="text1"/>
                <w:sz w:val="20"/>
                <w:szCs w:val="20"/>
              </w:rPr>
              <w:t>教学和研究的院校， 由人工智能、三维重建、</w:t>
            </w:r>
            <w:r>
              <w:rPr>
                <w:rFonts w:hint="eastAsia"/>
                <w:color w:val="000000" w:themeColor="text1"/>
                <w:sz w:val="20"/>
                <w:szCs w:val="20"/>
              </w:rPr>
              <w:t>数字孪生</w:t>
            </w:r>
            <w:r>
              <w:rPr>
                <w:color w:val="000000" w:themeColor="text1"/>
                <w:sz w:val="20"/>
                <w:szCs w:val="20"/>
              </w:rPr>
              <w:t>、混合现实、IoT等技术支撑，在数字孪生 + 智慧教学</w:t>
            </w:r>
            <w:r>
              <w:rPr>
                <w:rFonts w:hint="eastAsia"/>
                <w:color w:val="000000" w:themeColor="text1"/>
                <w:sz w:val="20"/>
                <w:szCs w:val="20"/>
              </w:rPr>
              <w:t>管理服务</w:t>
            </w:r>
            <w:r>
              <w:rPr>
                <w:color w:val="000000" w:themeColor="text1"/>
                <w:sz w:val="20"/>
                <w:szCs w:val="20"/>
              </w:rPr>
              <w:t>方向进行研究，包括但不限于：依靠云渲染技术，推进教学管理及资源共享平台互联：教学场所、设施设备、监控分析、资源内容、数据安全等跨专业、跨院校、跨地域共享集约化管理服务；推进数字孪生教学在多终端的展示应用、智能管理服务、人机协同、虚实设备协同、地理环境物体识别重建、智能场景数据存+</w:t>
            </w:r>
            <w:proofErr w:type="gramStart"/>
            <w:r>
              <w:rPr>
                <w:color w:val="000000" w:themeColor="text1"/>
                <w:sz w:val="20"/>
                <w:szCs w:val="20"/>
              </w:rPr>
              <w:t>储与分析</w:t>
            </w:r>
            <w:proofErr w:type="gramEnd"/>
            <w:r>
              <w:rPr>
                <w:color w:val="000000" w:themeColor="text1"/>
                <w:sz w:val="20"/>
                <w:szCs w:val="20"/>
              </w:rPr>
              <w:t>等；进一步扩展</w:t>
            </w:r>
            <w:r>
              <w:rPr>
                <w:rFonts w:hint="eastAsia"/>
                <w:color w:val="000000" w:themeColor="text1"/>
                <w:sz w:val="20"/>
                <w:szCs w:val="20"/>
              </w:rPr>
              <w:t>数字孪生</w:t>
            </w:r>
            <w:r>
              <w:rPr>
                <w:color w:val="000000" w:themeColor="text1"/>
                <w:sz w:val="20"/>
                <w:szCs w:val="20"/>
              </w:rPr>
              <w:t>技术在教育领域的应用范围，提升教学效果，共同配套资源推进研究成果在院校试点运行，共同推进产业孵化及推广</w:t>
            </w:r>
            <w:r w:rsidR="004A3D58">
              <w:rPr>
                <w:rFonts w:hint="eastAsia"/>
                <w:color w:val="000000" w:themeColor="text1"/>
                <w:sz w:val="20"/>
                <w:szCs w:val="20"/>
              </w:rPr>
              <w:t>。</w:t>
            </w:r>
          </w:p>
        </w:tc>
      </w:tr>
      <w:tr w:rsidR="00AE7066" w14:paraId="62DC8DA7" w14:textId="77777777" w:rsidTr="004A3D58">
        <w:trPr>
          <w:trHeight w:val="1996"/>
          <w:jc w:val="center"/>
        </w:trPr>
        <w:tc>
          <w:tcPr>
            <w:tcW w:w="1013" w:type="dxa"/>
            <w:shd w:val="clear" w:color="auto" w:fill="auto"/>
            <w:vAlign w:val="center"/>
          </w:tcPr>
          <w:p w14:paraId="07791850" w14:textId="77777777" w:rsidR="00AE7066" w:rsidRDefault="00F117C1" w:rsidP="004A3D58">
            <w:pPr>
              <w:spacing w:beforeLines="20" w:before="65" w:afterLines="20" w:after="65" w:line="300" w:lineRule="exact"/>
              <w:ind w:firstLine="29"/>
              <w:jc w:val="center"/>
              <w:rPr>
                <w:color w:val="000000" w:themeColor="text1"/>
                <w:sz w:val="20"/>
              </w:rPr>
            </w:pPr>
            <w:r>
              <w:rPr>
                <w:rFonts w:hint="eastAsia"/>
                <w:color w:val="000000" w:themeColor="text1"/>
                <w:sz w:val="22"/>
                <w:szCs w:val="22"/>
              </w:rPr>
              <w:t>A0</w:t>
            </w:r>
            <w:r>
              <w:rPr>
                <w:color w:val="000000" w:themeColor="text1"/>
                <w:sz w:val="22"/>
                <w:szCs w:val="22"/>
              </w:rPr>
              <w:t>6</w:t>
            </w:r>
          </w:p>
        </w:tc>
        <w:tc>
          <w:tcPr>
            <w:tcW w:w="2101" w:type="dxa"/>
            <w:shd w:val="clear" w:color="auto" w:fill="auto"/>
            <w:vAlign w:val="center"/>
          </w:tcPr>
          <w:p w14:paraId="4BA675F3" w14:textId="224DD24B" w:rsidR="00AE7066" w:rsidRDefault="00F117C1" w:rsidP="004A3D58">
            <w:pPr>
              <w:spacing w:beforeLines="20" w:before="65" w:afterLines="20" w:after="65" w:line="300" w:lineRule="exact"/>
              <w:ind w:firstLineChars="4" w:firstLine="8"/>
              <w:rPr>
                <w:color w:val="000000" w:themeColor="text1"/>
                <w:sz w:val="20"/>
                <w:szCs w:val="20"/>
              </w:rPr>
            </w:pPr>
            <w:r>
              <w:rPr>
                <w:rFonts w:hint="eastAsia"/>
                <w:color w:val="000000" w:themeColor="text1"/>
                <w:sz w:val="20"/>
                <w:szCs w:val="20"/>
              </w:rPr>
              <w:t xml:space="preserve"> </w:t>
            </w:r>
            <w:r>
              <w:rPr>
                <w:color w:val="000000" w:themeColor="text1"/>
                <w:sz w:val="20"/>
                <w:szCs w:val="20"/>
              </w:rPr>
              <w:t xml:space="preserve">                                                                                                                                                               1+X</w:t>
            </w:r>
            <w:r>
              <w:rPr>
                <w:rFonts w:hint="eastAsia"/>
                <w:color w:val="000000" w:themeColor="text1"/>
                <w:sz w:val="20"/>
                <w:szCs w:val="20"/>
              </w:rPr>
              <w:t>证书院校精细化管理服务平台的研究</w:t>
            </w:r>
            <w:r w:rsidR="0092294C">
              <w:rPr>
                <w:rFonts w:hint="eastAsia"/>
                <w:color w:val="000000" w:themeColor="text1"/>
                <w:sz w:val="20"/>
                <w:szCs w:val="20"/>
              </w:rPr>
              <w:t>试点</w:t>
            </w:r>
            <w:r>
              <w:rPr>
                <w:color w:val="000000" w:themeColor="text1"/>
                <w:sz w:val="20"/>
                <w:szCs w:val="20"/>
              </w:rPr>
              <w:t xml:space="preserve">                                                                                                                                                                                                                                                                                                                                                </w:t>
            </w:r>
          </w:p>
        </w:tc>
        <w:tc>
          <w:tcPr>
            <w:tcW w:w="5670" w:type="dxa"/>
            <w:shd w:val="clear" w:color="auto" w:fill="auto"/>
            <w:vAlign w:val="center"/>
          </w:tcPr>
          <w:p w14:paraId="4C07D0A8" w14:textId="36F36BEB" w:rsidR="00AE7066" w:rsidRDefault="00F117C1" w:rsidP="004A3D58">
            <w:pPr>
              <w:spacing w:beforeLines="20" w:before="65" w:afterLines="20" w:after="65"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面向启动“学历证书</w:t>
            </w:r>
            <w:r>
              <w:rPr>
                <w:color w:val="000000" w:themeColor="text1"/>
                <w:sz w:val="20"/>
                <w:szCs w:val="20"/>
              </w:rPr>
              <w:t>+若干职业技能等级证书”（简称1+X证书）</w:t>
            </w:r>
            <w:r>
              <w:rPr>
                <w:rFonts w:hint="eastAsia"/>
                <w:color w:val="000000" w:themeColor="text1"/>
                <w:sz w:val="20"/>
                <w:szCs w:val="20"/>
              </w:rPr>
              <w:t>工作的院校，基于区块链、公众号、小程序、数据标签、人工智能等服务和能力，聚焦不限于以下场景进行研究和服务：组织效率提升、精准消息、互联网评价、智慧学习和考试、链上权威数据共享、数据洞察和预警、事中事后监管、证书人才供需等。</w:t>
            </w:r>
            <w:proofErr w:type="gramStart"/>
            <w:r>
              <w:rPr>
                <w:rFonts w:hint="eastAsia"/>
                <w:color w:val="000000" w:themeColor="text1"/>
                <w:sz w:val="20"/>
                <w:szCs w:val="20"/>
              </w:rPr>
              <w:t>腾讯云</w:t>
            </w:r>
            <w:proofErr w:type="gramEnd"/>
            <w:r>
              <w:rPr>
                <w:rFonts w:hint="eastAsia"/>
                <w:color w:val="000000" w:themeColor="text1"/>
                <w:sz w:val="20"/>
                <w:szCs w:val="20"/>
              </w:rPr>
              <w:t>是“职业技能等级证书信息管理服务平台”的技术支撑单位，希望联合更多伙伴，共同配套资源推进研究成果在院校试点运行，共同推进产业孵化及推广</w:t>
            </w:r>
            <w:r w:rsidR="004A3D58">
              <w:rPr>
                <w:rFonts w:hint="eastAsia"/>
                <w:color w:val="000000" w:themeColor="text1"/>
                <w:sz w:val="20"/>
                <w:szCs w:val="20"/>
              </w:rPr>
              <w:t>。</w:t>
            </w:r>
          </w:p>
        </w:tc>
      </w:tr>
      <w:tr w:rsidR="00AE7066" w14:paraId="1B37B95F" w14:textId="77777777" w:rsidTr="004A3D58">
        <w:trPr>
          <w:trHeight w:val="1996"/>
          <w:jc w:val="center"/>
        </w:trPr>
        <w:tc>
          <w:tcPr>
            <w:tcW w:w="1013" w:type="dxa"/>
            <w:shd w:val="clear" w:color="auto" w:fill="auto"/>
            <w:vAlign w:val="center"/>
          </w:tcPr>
          <w:p w14:paraId="42332A97" w14:textId="77777777" w:rsidR="00AE7066" w:rsidRDefault="00F117C1" w:rsidP="004A3D58">
            <w:pPr>
              <w:spacing w:beforeLines="20" w:before="65" w:afterLines="20" w:after="65" w:line="300" w:lineRule="exact"/>
              <w:ind w:firstLine="29"/>
              <w:jc w:val="center"/>
              <w:rPr>
                <w:iCs/>
                <w:color w:val="000000" w:themeColor="text1"/>
                <w:sz w:val="20"/>
              </w:rPr>
            </w:pPr>
            <w:r>
              <w:rPr>
                <w:rFonts w:hint="eastAsia"/>
                <w:color w:val="000000" w:themeColor="text1"/>
                <w:sz w:val="22"/>
                <w:szCs w:val="22"/>
              </w:rPr>
              <w:t>A0</w:t>
            </w:r>
            <w:r>
              <w:rPr>
                <w:color w:val="000000" w:themeColor="text1"/>
                <w:sz w:val="22"/>
                <w:szCs w:val="22"/>
              </w:rPr>
              <w:t>7</w:t>
            </w:r>
          </w:p>
        </w:tc>
        <w:tc>
          <w:tcPr>
            <w:tcW w:w="2101" w:type="dxa"/>
            <w:shd w:val="clear" w:color="auto" w:fill="auto"/>
            <w:vAlign w:val="center"/>
          </w:tcPr>
          <w:p w14:paraId="3FF5C46A" w14:textId="77777777" w:rsidR="00AE7066" w:rsidRDefault="00F117C1" w:rsidP="004A3D58">
            <w:pPr>
              <w:spacing w:beforeLines="20" w:before="65" w:afterLines="20" w:after="65" w:line="300" w:lineRule="exact"/>
              <w:ind w:firstLineChars="4" w:firstLine="8"/>
              <w:rPr>
                <w:color w:val="000000" w:themeColor="text1"/>
                <w:sz w:val="20"/>
              </w:rPr>
            </w:pPr>
            <w:r>
              <w:rPr>
                <w:rFonts w:hint="eastAsia"/>
                <w:color w:val="000000" w:themeColor="text1"/>
                <w:sz w:val="20"/>
                <w:szCs w:val="20"/>
              </w:rPr>
              <w:t>人工智能+智慧教育的研究试点</w:t>
            </w:r>
          </w:p>
        </w:tc>
        <w:tc>
          <w:tcPr>
            <w:tcW w:w="5670" w:type="dxa"/>
            <w:shd w:val="clear" w:color="auto" w:fill="auto"/>
            <w:vAlign w:val="center"/>
          </w:tcPr>
          <w:p w14:paraId="527CDD04" w14:textId="337FEE0A" w:rsidR="00AE7066" w:rsidRDefault="00F117C1" w:rsidP="004A3D58">
            <w:pPr>
              <w:spacing w:beforeLines="20" w:before="65" w:afterLines="20" w:after="65" w:line="300" w:lineRule="exact"/>
              <w:ind w:leftChars="50" w:left="120" w:rightChars="50" w:right="120" w:firstLineChars="200" w:firstLine="400"/>
              <w:jc w:val="both"/>
              <w:rPr>
                <w:iCs/>
                <w:color w:val="000000" w:themeColor="text1"/>
                <w:sz w:val="20"/>
              </w:rPr>
            </w:pPr>
            <w:r>
              <w:rPr>
                <w:rFonts w:hint="eastAsia"/>
                <w:color w:val="000000" w:themeColor="text1"/>
                <w:sz w:val="20"/>
                <w:szCs w:val="20"/>
              </w:rPr>
              <w:t>以计算机视觉、自然语言处理、大规模预训练模型以及多模态技术等核心研究方向，基于集约敏捷和大规模算法训练和推理工具，在人工智能+智慧教育场景进行探索研究，包括并不限于：教学评价、智慧课堂、智慧考试测评、智慧实验室管理、智慧校园管理等多个场景。联合更多伙伴，共同配套资源推进研究成果试点运行，共同推进产业孵化</w:t>
            </w:r>
            <w:r w:rsidR="004A3D58">
              <w:rPr>
                <w:rFonts w:hint="eastAsia"/>
                <w:color w:val="000000" w:themeColor="text1"/>
                <w:sz w:val="20"/>
                <w:szCs w:val="20"/>
              </w:rPr>
              <w:t>。</w:t>
            </w:r>
          </w:p>
        </w:tc>
      </w:tr>
      <w:tr w:rsidR="00AE7066" w14:paraId="79F66589" w14:textId="77777777" w:rsidTr="004A3D58">
        <w:trPr>
          <w:trHeight w:val="698"/>
          <w:jc w:val="center"/>
        </w:trPr>
        <w:tc>
          <w:tcPr>
            <w:tcW w:w="1013" w:type="dxa"/>
            <w:shd w:val="clear" w:color="auto" w:fill="auto"/>
            <w:vAlign w:val="center"/>
          </w:tcPr>
          <w:p w14:paraId="43CF3FF6" w14:textId="77777777" w:rsidR="00AE7066" w:rsidRDefault="00F117C1" w:rsidP="004A3D58">
            <w:pPr>
              <w:spacing w:beforeLines="20" w:before="65" w:afterLines="20" w:after="65" w:line="300" w:lineRule="exact"/>
              <w:ind w:firstLine="29"/>
              <w:jc w:val="center"/>
              <w:rPr>
                <w:iCs/>
                <w:color w:val="000000" w:themeColor="text1"/>
                <w:sz w:val="20"/>
              </w:rPr>
            </w:pPr>
            <w:r>
              <w:rPr>
                <w:rFonts w:hint="eastAsia"/>
                <w:color w:val="000000" w:themeColor="text1"/>
                <w:sz w:val="22"/>
                <w:szCs w:val="22"/>
              </w:rPr>
              <w:t>A0</w:t>
            </w:r>
            <w:r>
              <w:rPr>
                <w:color w:val="000000" w:themeColor="text1"/>
                <w:sz w:val="22"/>
                <w:szCs w:val="22"/>
              </w:rPr>
              <w:t>8</w:t>
            </w:r>
          </w:p>
        </w:tc>
        <w:tc>
          <w:tcPr>
            <w:tcW w:w="2101" w:type="dxa"/>
            <w:shd w:val="clear" w:color="auto" w:fill="auto"/>
            <w:vAlign w:val="center"/>
          </w:tcPr>
          <w:p w14:paraId="00D5A107" w14:textId="77777777" w:rsidR="00AE7066" w:rsidRDefault="00F117C1" w:rsidP="004A3D58">
            <w:pPr>
              <w:spacing w:beforeLines="20" w:before="65" w:afterLines="20" w:after="65" w:line="300" w:lineRule="exact"/>
              <w:ind w:firstLineChars="4" w:firstLine="8"/>
              <w:rPr>
                <w:iCs/>
                <w:color w:val="000000" w:themeColor="text1"/>
                <w:sz w:val="20"/>
              </w:rPr>
            </w:pPr>
            <w:r>
              <w:rPr>
                <w:rFonts w:hint="eastAsia"/>
                <w:color w:val="000000" w:themeColor="text1"/>
                <w:sz w:val="20"/>
                <w:szCs w:val="20"/>
              </w:rPr>
              <w:t>人工智能+行业＋科研的研究试点</w:t>
            </w:r>
          </w:p>
        </w:tc>
        <w:tc>
          <w:tcPr>
            <w:tcW w:w="5670" w:type="dxa"/>
            <w:shd w:val="clear" w:color="auto" w:fill="auto"/>
            <w:vAlign w:val="center"/>
          </w:tcPr>
          <w:p w14:paraId="1E8F4929" w14:textId="4DDBBD0A" w:rsidR="00AE7066" w:rsidRDefault="00F117C1" w:rsidP="004A3D58">
            <w:pPr>
              <w:spacing w:beforeLines="20" w:before="65" w:afterLines="20" w:after="65"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以计算机视觉、自然语言处理、大规模预训练模型以及多模态技术等核心研究方向，基于集约敏捷和大规模算法训练和推理工具，在人工智能+行业场景、重点实验室科研支撑等方面进行探索研究，包括并不限于：AI+遥感（农业、林业、水利、气象）、AI+工业（质检）、AI+智慧城市（城管、社区治理、碳中和）、AI+能源、AI+医药、AI+经管、元宇宙等多个场景。联合更多伙伴，共同配套资源推进研究成果试点运行，共同推进产业孵化</w:t>
            </w:r>
            <w:r w:rsidR="004A3D58">
              <w:rPr>
                <w:rFonts w:hint="eastAsia"/>
                <w:color w:val="000000" w:themeColor="text1"/>
                <w:sz w:val="20"/>
                <w:szCs w:val="20"/>
              </w:rPr>
              <w:t>。</w:t>
            </w:r>
          </w:p>
        </w:tc>
      </w:tr>
      <w:tr w:rsidR="00AE7066" w14:paraId="47920B62" w14:textId="77777777" w:rsidTr="004A3D58">
        <w:trPr>
          <w:trHeight w:val="1690"/>
          <w:jc w:val="center"/>
        </w:trPr>
        <w:tc>
          <w:tcPr>
            <w:tcW w:w="1013" w:type="dxa"/>
            <w:shd w:val="clear" w:color="auto" w:fill="auto"/>
            <w:vAlign w:val="center"/>
          </w:tcPr>
          <w:p w14:paraId="7CA23496" w14:textId="77777777" w:rsidR="00AE7066" w:rsidRDefault="00F117C1" w:rsidP="004A3D58">
            <w:pPr>
              <w:spacing w:beforeLines="20" w:before="65" w:afterLines="20" w:after="65" w:line="300" w:lineRule="exact"/>
              <w:ind w:firstLine="29"/>
              <w:jc w:val="center"/>
              <w:rPr>
                <w:iCs/>
                <w:color w:val="000000" w:themeColor="text1"/>
                <w:sz w:val="22"/>
                <w:szCs w:val="22"/>
              </w:rPr>
            </w:pPr>
            <w:r>
              <w:rPr>
                <w:rFonts w:hint="eastAsia"/>
                <w:color w:val="000000" w:themeColor="text1"/>
                <w:sz w:val="22"/>
                <w:szCs w:val="22"/>
              </w:rPr>
              <w:lastRenderedPageBreak/>
              <w:t>A</w:t>
            </w:r>
            <w:r>
              <w:rPr>
                <w:color w:val="000000" w:themeColor="text1"/>
                <w:sz w:val="22"/>
                <w:szCs w:val="22"/>
              </w:rPr>
              <w:t>09</w:t>
            </w:r>
          </w:p>
        </w:tc>
        <w:tc>
          <w:tcPr>
            <w:tcW w:w="2101" w:type="dxa"/>
            <w:shd w:val="clear" w:color="auto" w:fill="auto"/>
            <w:vAlign w:val="center"/>
          </w:tcPr>
          <w:p w14:paraId="75C851CE" w14:textId="77777777" w:rsidR="00AE7066" w:rsidRDefault="00F117C1" w:rsidP="004A3D58">
            <w:pPr>
              <w:spacing w:beforeLines="20" w:before="65" w:afterLines="20" w:after="65" w:line="300" w:lineRule="exact"/>
              <w:ind w:firstLineChars="4" w:firstLine="8"/>
              <w:rPr>
                <w:color w:val="000000" w:themeColor="text1"/>
                <w:sz w:val="20"/>
                <w:szCs w:val="20"/>
              </w:rPr>
            </w:pPr>
            <w:r>
              <w:rPr>
                <w:rFonts w:hint="eastAsia"/>
                <w:color w:val="000000" w:themeColor="text1"/>
                <w:sz w:val="20"/>
                <w:szCs w:val="20"/>
              </w:rPr>
              <w:t>云计算大数据及信息安全等线上实验平台、人才培养的研究试点</w:t>
            </w:r>
          </w:p>
        </w:tc>
        <w:tc>
          <w:tcPr>
            <w:tcW w:w="5670" w:type="dxa"/>
            <w:shd w:val="clear" w:color="auto" w:fill="auto"/>
            <w:vAlign w:val="center"/>
          </w:tcPr>
          <w:p w14:paraId="20F73AA8" w14:textId="72250DCD" w:rsidR="00AE7066" w:rsidRDefault="00F117C1" w:rsidP="004A3D58">
            <w:pPr>
              <w:spacing w:beforeLines="20" w:before="65" w:afterLines="20" w:after="65" w:line="300" w:lineRule="exact"/>
              <w:ind w:leftChars="50" w:left="120" w:rightChars="50" w:right="120" w:firstLineChars="200" w:firstLine="400"/>
              <w:jc w:val="both"/>
              <w:rPr>
                <w:iCs/>
                <w:color w:val="000000" w:themeColor="text1"/>
                <w:sz w:val="20"/>
              </w:rPr>
            </w:pPr>
            <w:r>
              <w:rPr>
                <w:rFonts w:hint="eastAsia"/>
                <w:color w:val="000000" w:themeColor="text1"/>
                <w:sz w:val="20"/>
                <w:szCs w:val="20"/>
              </w:rPr>
              <w:t>聚焦高校人才培养，基于人工智能、</w:t>
            </w:r>
            <w:r w:rsidR="001F6F56">
              <w:rPr>
                <w:rFonts w:hint="eastAsia"/>
                <w:color w:val="000000" w:themeColor="text1"/>
                <w:sz w:val="20"/>
                <w:szCs w:val="20"/>
              </w:rPr>
              <w:t>数字孪生</w:t>
            </w:r>
            <w:r>
              <w:rPr>
                <w:rFonts w:hint="eastAsia"/>
                <w:color w:val="000000" w:themeColor="text1"/>
                <w:sz w:val="20"/>
                <w:szCs w:val="20"/>
              </w:rPr>
              <w:t>、区块链、量子计算、云计算、大数据、信息安全、音视频、移动社交等技术，探索研究以上方向的人才培养方案和课程，并通过线上实验平台进行实现。共同配套资源推进方案课程面向学校和社会进行试点和服务，并进行课程和人才的联合认定培养</w:t>
            </w:r>
            <w:r w:rsidR="004A3D58">
              <w:rPr>
                <w:rFonts w:hint="eastAsia"/>
                <w:color w:val="000000" w:themeColor="text1"/>
                <w:sz w:val="20"/>
                <w:szCs w:val="20"/>
              </w:rPr>
              <w:t>。</w:t>
            </w:r>
          </w:p>
        </w:tc>
      </w:tr>
      <w:tr w:rsidR="00AE7066" w14:paraId="20E4E757" w14:textId="77777777" w:rsidTr="004A3D58">
        <w:trPr>
          <w:trHeight w:val="2536"/>
          <w:jc w:val="center"/>
        </w:trPr>
        <w:tc>
          <w:tcPr>
            <w:tcW w:w="1013" w:type="dxa"/>
            <w:shd w:val="clear" w:color="auto" w:fill="auto"/>
            <w:vAlign w:val="center"/>
          </w:tcPr>
          <w:p w14:paraId="48CB8BF6" w14:textId="7869451F" w:rsidR="00AE7066" w:rsidRDefault="00323A46" w:rsidP="004A3D58">
            <w:pPr>
              <w:spacing w:beforeLines="20" w:before="65" w:afterLines="20" w:after="65" w:line="300" w:lineRule="exact"/>
              <w:ind w:firstLine="29"/>
              <w:jc w:val="center"/>
              <w:rPr>
                <w:color w:val="000000" w:themeColor="text1"/>
                <w:sz w:val="22"/>
                <w:szCs w:val="22"/>
              </w:rPr>
            </w:pPr>
            <w:r>
              <w:rPr>
                <w:rFonts w:hint="eastAsia"/>
                <w:color w:val="000000" w:themeColor="text1"/>
                <w:sz w:val="22"/>
                <w:szCs w:val="22"/>
              </w:rPr>
              <w:t>A</w:t>
            </w:r>
            <w:r>
              <w:rPr>
                <w:color w:val="000000" w:themeColor="text1"/>
                <w:sz w:val="22"/>
                <w:szCs w:val="22"/>
              </w:rPr>
              <w:t>10</w:t>
            </w:r>
          </w:p>
        </w:tc>
        <w:tc>
          <w:tcPr>
            <w:tcW w:w="2101" w:type="dxa"/>
            <w:shd w:val="clear" w:color="auto" w:fill="auto"/>
            <w:vAlign w:val="center"/>
          </w:tcPr>
          <w:p w14:paraId="43C542A5" w14:textId="39242FA0" w:rsidR="00AE7066" w:rsidRDefault="00F117C1" w:rsidP="004A3D58">
            <w:pPr>
              <w:spacing w:beforeLines="20" w:before="65" w:afterLines="20" w:after="65" w:line="300" w:lineRule="exact"/>
              <w:ind w:firstLineChars="4" w:firstLine="8"/>
              <w:rPr>
                <w:color w:val="000000" w:themeColor="text1"/>
                <w:sz w:val="20"/>
                <w:szCs w:val="20"/>
              </w:rPr>
            </w:pPr>
            <w:r>
              <w:rPr>
                <w:rFonts w:hint="eastAsia"/>
                <w:color w:val="000000" w:themeColor="text1"/>
                <w:sz w:val="20"/>
                <w:szCs w:val="20"/>
              </w:rPr>
              <w:t>基于全链条的</w:t>
            </w:r>
            <w:r w:rsidR="00614925">
              <w:rPr>
                <w:rFonts w:hint="eastAsia"/>
                <w:color w:val="000000" w:themeColor="text1"/>
                <w:sz w:val="20"/>
                <w:szCs w:val="20"/>
              </w:rPr>
              <w:t>高校</w:t>
            </w:r>
            <w:r>
              <w:rPr>
                <w:rFonts w:hint="eastAsia"/>
                <w:color w:val="000000" w:themeColor="text1"/>
                <w:sz w:val="20"/>
                <w:szCs w:val="20"/>
              </w:rPr>
              <w:t>知识产权管理与服务研究试点</w:t>
            </w:r>
          </w:p>
        </w:tc>
        <w:tc>
          <w:tcPr>
            <w:tcW w:w="5670" w:type="dxa"/>
            <w:shd w:val="clear" w:color="auto" w:fill="auto"/>
            <w:vAlign w:val="center"/>
          </w:tcPr>
          <w:p w14:paraId="019A8B76" w14:textId="128F6AEF" w:rsidR="00AE7066" w:rsidRDefault="00F117C1" w:rsidP="004A3D58">
            <w:pPr>
              <w:spacing w:beforeLines="20" w:before="65" w:afterLines="20" w:after="65" w:line="300" w:lineRule="exact"/>
              <w:ind w:leftChars="50" w:left="120" w:rightChars="50" w:right="120" w:firstLineChars="200" w:firstLine="400"/>
              <w:jc w:val="both"/>
              <w:rPr>
                <w:color w:val="000000" w:themeColor="text1"/>
                <w:sz w:val="20"/>
                <w:szCs w:val="20"/>
              </w:rPr>
            </w:pPr>
            <w:r>
              <w:rPr>
                <w:rFonts w:hint="eastAsia"/>
                <w:color w:val="000000" w:themeColor="text1"/>
                <w:sz w:val="20"/>
                <w:szCs w:val="20"/>
              </w:rPr>
              <w:t>以服务高校科技成果转化、提升高校科技创新和服务社会能力为目标</w:t>
            </w:r>
            <w:r>
              <w:rPr>
                <w:color w:val="000000" w:themeColor="text1"/>
                <w:sz w:val="20"/>
                <w:szCs w:val="20"/>
              </w:rPr>
              <w:t>，</w:t>
            </w:r>
            <w:r>
              <w:rPr>
                <w:rFonts w:hint="eastAsia"/>
                <w:color w:val="000000" w:themeColor="text1"/>
                <w:sz w:val="20"/>
                <w:szCs w:val="20"/>
              </w:rPr>
              <w:t>基于云计算、大数据、人工智能等技术，</w:t>
            </w:r>
            <w:r w:rsidR="006A14F8">
              <w:rPr>
                <w:rFonts w:hint="eastAsia"/>
                <w:color w:val="000000" w:themeColor="text1"/>
                <w:sz w:val="20"/>
                <w:szCs w:val="20"/>
              </w:rPr>
              <w:t>研究方向</w:t>
            </w:r>
            <w:r>
              <w:rPr>
                <w:rFonts w:hint="eastAsia"/>
                <w:color w:val="000000" w:themeColor="text1"/>
                <w:sz w:val="20"/>
                <w:szCs w:val="20"/>
              </w:rPr>
              <w:t>包括但不限于高校知识产权全链条的服务模式、课程体系、标准规范、</w:t>
            </w:r>
            <w:r w:rsidR="006A14F8">
              <w:rPr>
                <w:rFonts w:hint="eastAsia"/>
                <w:color w:val="000000" w:themeColor="text1"/>
                <w:sz w:val="20"/>
                <w:szCs w:val="20"/>
              </w:rPr>
              <w:t>生态合作、数据</w:t>
            </w:r>
            <w:r w:rsidR="00614925">
              <w:rPr>
                <w:rFonts w:hint="eastAsia"/>
                <w:color w:val="000000" w:themeColor="text1"/>
                <w:sz w:val="20"/>
                <w:szCs w:val="20"/>
              </w:rPr>
              <w:t>评估</w:t>
            </w:r>
            <w:r w:rsidR="006A14F8">
              <w:rPr>
                <w:rFonts w:hint="eastAsia"/>
                <w:color w:val="000000" w:themeColor="text1"/>
                <w:sz w:val="20"/>
                <w:szCs w:val="20"/>
              </w:rPr>
              <w:t>分析等</w:t>
            </w:r>
            <w:r w:rsidR="00323A46">
              <w:rPr>
                <w:rFonts w:hint="eastAsia"/>
                <w:color w:val="000000" w:themeColor="text1"/>
                <w:sz w:val="20"/>
                <w:szCs w:val="20"/>
              </w:rPr>
              <w:t>,</w:t>
            </w:r>
            <w:r w:rsidR="00614925">
              <w:rPr>
                <w:rFonts w:hint="eastAsia"/>
                <w:color w:val="000000" w:themeColor="text1"/>
                <w:sz w:val="20"/>
                <w:szCs w:val="20"/>
              </w:rPr>
              <w:t>创新</w:t>
            </w:r>
            <w:r w:rsidR="00323A46" w:rsidRPr="00323A46">
              <w:rPr>
                <w:rFonts w:hint="eastAsia"/>
                <w:color w:val="000000" w:themeColor="text1"/>
                <w:sz w:val="20"/>
                <w:szCs w:val="20"/>
              </w:rPr>
              <w:t>“供应链”“创新链”“人才链”“产业链”“价值链”“交易链”，集合</w:t>
            </w:r>
            <w:r w:rsidR="006A14F8">
              <w:rPr>
                <w:rFonts w:hint="eastAsia"/>
                <w:color w:val="000000" w:themeColor="text1"/>
                <w:sz w:val="20"/>
                <w:szCs w:val="20"/>
              </w:rPr>
              <w:t>各方生态伙伴力量</w:t>
            </w:r>
            <w:r w:rsidR="00323A46" w:rsidRPr="00323A46">
              <w:rPr>
                <w:rFonts w:hint="eastAsia"/>
                <w:color w:val="000000" w:themeColor="text1"/>
                <w:sz w:val="20"/>
                <w:szCs w:val="20"/>
              </w:rPr>
              <w:t>，</w:t>
            </w:r>
            <w:r w:rsidR="00614925">
              <w:rPr>
                <w:rFonts w:hint="eastAsia"/>
                <w:color w:val="000000" w:themeColor="text1"/>
                <w:sz w:val="20"/>
                <w:szCs w:val="20"/>
              </w:rPr>
              <w:t>建设</w:t>
            </w:r>
            <w:r w:rsidR="003A3F8D">
              <w:rPr>
                <w:rFonts w:hint="eastAsia"/>
                <w:color w:val="000000" w:themeColor="text1"/>
                <w:sz w:val="20"/>
                <w:szCs w:val="20"/>
              </w:rPr>
              <w:t>行业级</w:t>
            </w:r>
            <w:r w:rsidR="00614925">
              <w:rPr>
                <w:rFonts w:hint="eastAsia"/>
                <w:color w:val="000000" w:themeColor="text1"/>
                <w:sz w:val="20"/>
                <w:szCs w:val="20"/>
              </w:rPr>
              <w:t>高校知识产权服务</w:t>
            </w:r>
            <w:r w:rsidR="003A3F8D">
              <w:rPr>
                <w:rFonts w:hint="eastAsia"/>
                <w:color w:val="000000" w:themeColor="text1"/>
                <w:sz w:val="20"/>
                <w:szCs w:val="20"/>
              </w:rPr>
              <w:t>和工具</w:t>
            </w:r>
            <w:r w:rsidR="00614925">
              <w:rPr>
                <w:rFonts w:hint="eastAsia"/>
                <w:color w:val="000000" w:themeColor="text1"/>
                <w:sz w:val="20"/>
                <w:szCs w:val="20"/>
              </w:rPr>
              <w:t>市场，提供</w:t>
            </w:r>
            <w:r w:rsidR="00323A46" w:rsidRPr="00323A46">
              <w:rPr>
                <w:rFonts w:hint="eastAsia"/>
                <w:color w:val="000000" w:themeColor="text1"/>
                <w:sz w:val="20"/>
                <w:szCs w:val="20"/>
              </w:rPr>
              <w:t>“系统性、个性化、一站式”</w:t>
            </w:r>
            <w:r w:rsidR="003A3F8D">
              <w:rPr>
                <w:rFonts w:hint="eastAsia"/>
                <w:color w:val="000000" w:themeColor="text1"/>
                <w:sz w:val="20"/>
                <w:szCs w:val="20"/>
              </w:rPr>
              <w:t>平台服务。共同配套资源推进研究成果试点运行，共同推进产业孵化</w:t>
            </w:r>
            <w:r w:rsidR="004A3D58">
              <w:rPr>
                <w:rFonts w:hint="eastAsia"/>
                <w:color w:val="000000" w:themeColor="text1"/>
                <w:sz w:val="20"/>
                <w:szCs w:val="20"/>
              </w:rPr>
              <w:t>。</w:t>
            </w:r>
          </w:p>
        </w:tc>
      </w:tr>
      <w:tr w:rsidR="00047B36" w14:paraId="15E5EA17" w14:textId="77777777" w:rsidTr="004A3D58">
        <w:trPr>
          <w:trHeight w:val="1977"/>
          <w:jc w:val="center"/>
        </w:trPr>
        <w:tc>
          <w:tcPr>
            <w:tcW w:w="1013" w:type="dxa"/>
            <w:shd w:val="clear" w:color="auto" w:fill="auto"/>
            <w:vAlign w:val="center"/>
          </w:tcPr>
          <w:p w14:paraId="638ED91F" w14:textId="30522B5B" w:rsidR="00047B36" w:rsidRDefault="00047B36" w:rsidP="004A3D58">
            <w:pPr>
              <w:spacing w:beforeLines="20" w:before="65" w:afterLines="20" w:after="65" w:line="300" w:lineRule="exact"/>
              <w:ind w:firstLine="29"/>
              <w:jc w:val="center"/>
              <w:rPr>
                <w:color w:val="000000" w:themeColor="text1"/>
                <w:sz w:val="22"/>
                <w:szCs w:val="22"/>
              </w:rPr>
            </w:pPr>
            <w:r>
              <w:rPr>
                <w:rFonts w:hint="eastAsia"/>
                <w:color w:val="000000" w:themeColor="text1"/>
                <w:sz w:val="22"/>
                <w:szCs w:val="22"/>
              </w:rPr>
              <w:t>A11</w:t>
            </w:r>
          </w:p>
        </w:tc>
        <w:tc>
          <w:tcPr>
            <w:tcW w:w="2101" w:type="dxa"/>
            <w:shd w:val="clear" w:color="auto" w:fill="auto"/>
            <w:vAlign w:val="center"/>
          </w:tcPr>
          <w:p w14:paraId="7A2C75D1" w14:textId="04ADF95C" w:rsidR="00047B36" w:rsidRDefault="00047B36" w:rsidP="004A3D58">
            <w:pPr>
              <w:spacing w:beforeLines="20" w:before="65" w:afterLines="20" w:after="65" w:line="300" w:lineRule="exact"/>
              <w:ind w:firstLineChars="4" w:firstLine="8"/>
              <w:rPr>
                <w:color w:val="000000" w:themeColor="text1"/>
                <w:sz w:val="20"/>
                <w:szCs w:val="20"/>
              </w:rPr>
            </w:pPr>
            <w:r w:rsidRPr="00047B36">
              <w:rPr>
                <w:rFonts w:hint="eastAsia"/>
                <w:color w:val="000000" w:themeColor="text1"/>
                <w:sz w:val="20"/>
                <w:szCs w:val="20"/>
              </w:rPr>
              <w:t>技术中台</w:t>
            </w:r>
            <w:r w:rsidRPr="00047B36">
              <w:rPr>
                <w:color w:val="000000" w:themeColor="text1"/>
                <w:sz w:val="20"/>
                <w:szCs w:val="20"/>
              </w:rPr>
              <w:t>+云服务在数字校园中具体应用的研究试点</w:t>
            </w:r>
          </w:p>
        </w:tc>
        <w:tc>
          <w:tcPr>
            <w:tcW w:w="5670" w:type="dxa"/>
            <w:shd w:val="clear" w:color="auto" w:fill="auto"/>
            <w:vAlign w:val="center"/>
          </w:tcPr>
          <w:p w14:paraId="16B0C0EC" w14:textId="5A8E56D2" w:rsidR="00047B36" w:rsidRDefault="00047B36" w:rsidP="004A3D58">
            <w:pPr>
              <w:spacing w:beforeLines="20" w:before="65" w:afterLines="20" w:after="65" w:line="300" w:lineRule="exact"/>
              <w:ind w:leftChars="50" w:left="120" w:rightChars="50" w:right="120" w:firstLineChars="200" w:firstLine="400"/>
              <w:jc w:val="both"/>
              <w:rPr>
                <w:color w:val="000000" w:themeColor="text1"/>
                <w:sz w:val="20"/>
                <w:szCs w:val="20"/>
              </w:rPr>
            </w:pPr>
            <w:r w:rsidRPr="00047B36">
              <w:rPr>
                <w:rFonts w:hint="eastAsia"/>
                <w:color w:val="000000" w:themeColor="text1"/>
                <w:sz w:val="20"/>
                <w:szCs w:val="20"/>
              </w:rPr>
              <w:t>面向智慧校园的建设，以实现新旧系统融合，并实现系统更换的平滑切换为研究方向。基于集成平台即服务（</w:t>
            </w:r>
            <w:proofErr w:type="spellStart"/>
            <w:r w:rsidRPr="00047B36">
              <w:rPr>
                <w:color w:val="000000" w:themeColor="text1"/>
                <w:sz w:val="20"/>
                <w:szCs w:val="20"/>
              </w:rPr>
              <w:t>iPaaS</w:t>
            </w:r>
            <w:proofErr w:type="spellEnd"/>
            <w:r w:rsidRPr="00047B36">
              <w:rPr>
                <w:color w:val="000000" w:themeColor="text1"/>
                <w:sz w:val="20"/>
                <w:szCs w:val="20"/>
              </w:rPr>
              <w:t>）、身份即服务（</w:t>
            </w:r>
            <w:proofErr w:type="spellStart"/>
            <w:r w:rsidRPr="00047B36">
              <w:rPr>
                <w:color w:val="000000" w:themeColor="text1"/>
                <w:sz w:val="20"/>
                <w:szCs w:val="20"/>
              </w:rPr>
              <w:t>iDaaS</w:t>
            </w:r>
            <w:proofErr w:type="spellEnd"/>
            <w:r w:rsidRPr="00047B36">
              <w:rPr>
                <w:color w:val="000000" w:themeColor="text1"/>
                <w:sz w:val="20"/>
                <w:szCs w:val="20"/>
              </w:rPr>
              <w:t>）、在线签署服务等应用技术，探究数据连接、应用连接、场景连接、账号连接的业务场景，实现高校全场景的数据互联互通，实现数字化信息在校园各个应用场景下的实时互通，无缝共享。</w:t>
            </w:r>
          </w:p>
        </w:tc>
      </w:tr>
    </w:tbl>
    <w:p w14:paraId="088BB44D" w14:textId="77777777" w:rsidR="00AE7066" w:rsidRDefault="00AE7066">
      <w:pPr>
        <w:rPr>
          <w:color w:val="000000" w:themeColor="text1"/>
        </w:rPr>
      </w:pPr>
    </w:p>
    <w:p w14:paraId="729095B8" w14:textId="77777777" w:rsidR="00AE7066" w:rsidRDefault="00F117C1">
      <w:pPr>
        <w:pStyle w:val="2"/>
        <w:numPr>
          <w:ilvl w:val="0"/>
          <w:numId w:val="0"/>
        </w:numPr>
        <w:spacing w:before="163" w:line="480" w:lineRule="exact"/>
        <w:ind w:firstLineChars="200" w:firstLine="560"/>
      </w:pPr>
      <w:r>
        <w:rPr>
          <w:rFonts w:hint="eastAsia"/>
        </w:rPr>
        <w:t>二、申报条件和要求</w:t>
      </w:r>
    </w:p>
    <w:p w14:paraId="2FCCAEB1" w14:textId="77777777" w:rsidR="00AE7066" w:rsidRDefault="00F117C1">
      <w:pPr>
        <w:spacing w:line="480" w:lineRule="exact"/>
        <w:ind w:firstLineChars="200" w:firstLine="480"/>
        <w:jc w:val="both"/>
        <w:rPr>
          <w:color w:val="000000" w:themeColor="text1"/>
        </w:rPr>
      </w:pPr>
      <w:r>
        <w:rPr>
          <w:rFonts w:hint="eastAsia"/>
          <w:color w:val="000000" w:themeColor="text1"/>
        </w:rPr>
        <w:t>1. 团队成员在选定的研究课题方向有较好的技术储备，包括与申报课题研究内容相关的研究成果、教材、论文、专利、获奖等。</w:t>
      </w:r>
    </w:p>
    <w:p w14:paraId="5A567B50" w14:textId="77777777" w:rsidR="00AE7066" w:rsidRDefault="00F117C1">
      <w:pPr>
        <w:spacing w:line="480" w:lineRule="exact"/>
        <w:ind w:firstLineChars="200" w:firstLine="480"/>
        <w:jc w:val="both"/>
        <w:rPr>
          <w:color w:val="000000" w:themeColor="text1"/>
        </w:rPr>
      </w:pPr>
      <w:r>
        <w:rPr>
          <w:rFonts w:hint="eastAsia"/>
          <w:color w:val="000000" w:themeColor="text1"/>
        </w:rPr>
        <w:t>2. 团队组成合理，分工明确，数量不少于3人，硕士（含）以上研究生可以作为团队成员，但是不得多于教师的数量。</w:t>
      </w:r>
    </w:p>
    <w:p w14:paraId="42C5A30C" w14:textId="77777777" w:rsidR="00AE7066" w:rsidRDefault="00F117C1">
      <w:pPr>
        <w:spacing w:line="480" w:lineRule="exact"/>
        <w:ind w:firstLineChars="200" w:firstLine="480"/>
        <w:jc w:val="both"/>
        <w:rPr>
          <w:color w:val="000000" w:themeColor="text1"/>
        </w:rPr>
      </w:pPr>
      <w:r>
        <w:rPr>
          <w:rFonts w:hint="eastAsia"/>
          <w:color w:val="000000" w:themeColor="text1"/>
        </w:rPr>
        <w:t>3. 优先支持已经设立云计算、大数据、人工智能、</w:t>
      </w:r>
      <w:r>
        <w:rPr>
          <w:color w:val="000000" w:themeColor="text1"/>
        </w:rPr>
        <w:t>物联网</w:t>
      </w:r>
      <w:r>
        <w:rPr>
          <w:rFonts w:hint="eastAsia"/>
          <w:color w:val="000000" w:themeColor="text1"/>
        </w:rPr>
        <w:t>等相关专业或者已经成立相关研究中心的院校。</w:t>
      </w:r>
    </w:p>
    <w:p w14:paraId="330CEE48" w14:textId="77777777" w:rsidR="00AE7066" w:rsidRDefault="00F117C1">
      <w:pPr>
        <w:spacing w:line="480" w:lineRule="exact"/>
        <w:ind w:firstLineChars="200" w:firstLine="480"/>
        <w:jc w:val="both"/>
        <w:rPr>
          <w:color w:val="000000" w:themeColor="text1"/>
        </w:rPr>
      </w:pPr>
      <w:r>
        <w:rPr>
          <w:rFonts w:hint="eastAsia"/>
          <w:color w:val="000000" w:themeColor="text1"/>
        </w:rPr>
        <w:t>4. 优先支持选题方向符合《表一》要求的课题。</w:t>
      </w:r>
    </w:p>
    <w:p w14:paraId="121E21B7" w14:textId="77777777" w:rsidR="00AE7066" w:rsidRDefault="00F117C1">
      <w:pPr>
        <w:spacing w:line="480" w:lineRule="exact"/>
        <w:ind w:firstLineChars="200" w:firstLine="480"/>
        <w:jc w:val="both"/>
        <w:rPr>
          <w:color w:val="000000" w:themeColor="text1"/>
        </w:rPr>
      </w:pPr>
      <w:r>
        <w:rPr>
          <w:rFonts w:hint="eastAsia"/>
          <w:color w:val="000000" w:themeColor="text1"/>
        </w:rPr>
        <w:t>5. 优先支持研究内容有创造性、前瞻性和实用性，有商业化前景的课题。</w:t>
      </w:r>
    </w:p>
    <w:p w14:paraId="29002FFD" w14:textId="77777777" w:rsidR="00AE7066" w:rsidRDefault="00F117C1">
      <w:pPr>
        <w:spacing w:line="480" w:lineRule="exact"/>
        <w:ind w:firstLineChars="200" w:firstLine="480"/>
        <w:jc w:val="both"/>
        <w:rPr>
          <w:color w:val="000000" w:themeColor="text1"/>
        </w:rPr>
      </w:pPr>
      <w:r>
        <w:rPr>
          <w:rFonts w:hint="eastAsia"/>
          <w:color w:val="000000" w:themeColor="text1"/>
        </w:rPr>
        <w:t>6. 优先支持有明确研究成果，成果有应用价值，可复制、可推广的课题，不支持纯理论研究。</w:t>
      </w:r>
    </w:p>
    <w:p w14:paraId="073DD3D5" w14:textId="77777777" w:rsidR="00AE7066" w:rsidRDefault="00F117C1">
      <w:pPr>
        <w:spacing w:line="480" w:lineRule="exact"/>
        <w:ind w:firstLineChars="200" w:firstLine="480"/>
        <w:jc w:val="both"/>
        <w:rPr>
          <w:color w:val="000000" w:themeColor="text1"/>
        </w:rPr>
      </w:pPr>
      <w:r>
        <w:rPr>
          <w:rFonts w:hint="eastAsia"/>
          <w:color w:val="000000" w:themeColor="text1"/>
        </w:rPr>
        <w:t>7. 优先支持研究方向明确，研究内容详实，研究方案完整可行的课题。</w:t>
      </w:r>
    </w:p>
    <w:p w14:paraId="69F43A77" w14:textId="77777777" w:rsidR="00AE7066" w:rsidRDefault="00F117C1">
      <w:pPr>
        <w:spacing w:line="480" w:lineRule="exact"/>
        <w:ind w:firstLineChars="200" w:firstLine="480"/>
        <w:jc w:val="both"/>
        <w:rPr>
          <w:color w:val="000000" w:themeColor="text1"/>
        </w:rPr>
      </w:pPr>
      <w:r>
        <w:rPr>
          <w:rFonts w:hint="eastAsia"/>
          <w:color w:val="000000" w:themeColor="text1"/>
        </w:rPr>
        <w:t>8. 优先支持院校对所申报课题有资金、政策、人员和场地等条件支持的课题。</w:t>
      </w:r>
    </w:p>
    <w:p w14:paraId="5973C7E3" w14:textId="77777777" w:rsidR="00AE7066" w:rsidRDefault="00F117C1">
      <w:pPr>
        <w:spacing w:line="480" w:lineRule="exact"/>
        <w:ind w:firstLineChars="200" w:firstLine="480"/>
        <w:jc w:val="both"/>
        <w:rPr>
          <w:color w:val="000000" w:themeColor="text1"/>
        </w:rPr>
      </w:pPr>
      <w:r>
        <w:rPr>
          <w:rFonts w:hint="eastAsia"/>
          <w:color w:val="000000" w:themeColor="text1"/>
        </w:rPr>
        <w:t>9. 可支持多个院校成立联合课题组，完成较为复杂的研究课题的联合申报和研究。</w:t>
      </w:r>
    </w:p>
    <w:p w14:paraId="49C83571" w14:textId="77777777" w:rsidR="00AE7066" w:rsidRDefault="00F117C1">
      <w:pPr>
        <w:spacing w:line="480" w:lineRule="exact"/>
        <w:ind w:firstLineChars="200" w:firstLine="480"/>
        <w:jc w:val="both"/>
        <w:rPr>
          <w:color w:val="000000" w:themeColor="text1"/>
        </w:rPr>
      </w:pPr>
      <w:r>
        <w:rPr>
          <w:rFonts w:hint="eastAsia"/>
          <w:color w:val="000000" w:themeColor="text1"/>
        </w:rPr>
        <w:lastRenderedPageBreak/>
        <w:t>10.申请人应客观、真实地填写申请书，没有知识产权争议，遵守国家有关知识产权法规。在课题申请</w:t>
      </w:r>
      <w:r>
        <w:rPr>
          <w:color w:val="000000" w:themeColor="text1"/>
        </w:rPr>
        <w:t>书</w:t>
      </w:r>
      <w:r>
        <w:rPr>
          <w:rFonts w:hint="eastAsia"/>
          <w:color w:val="000000" w:themeColor="text1"/>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20B7120F" w14:textId="77777777" w:rsidR="00AE7066" w:rsidRDefault="00F117C1">
      <w:pPr>
        <w:spacing w:line="480" w:lineRule="exact"/>
        <w:ind w:firstLineChars="200" w:firstLine="480"/>
        <w:jc w:val="both"/>
        <w:rPr>
          <w:color w:val="000000" w:themeColor="text1"/>
        </w:rPr>
      </w:pPr>
      <w:r>
        <w:rPr>
          <w:rFonts w:hint="eastAsia"/>
          <w:color w:val="000000" w:themeColor="text1"/>
        </w:rPr>
        <w:t>11.</w:t>
      </w:r>
      <w:r>
        <w:rPr>
          <w:color w:val="000000" w:themeColor="text1"/>
        </w:rPr>
        <w:t>资助课题获得的知识产权由</w:t>
      </w:r>
      <w:r>
        <w:rPr>
          <w:rFonts w:hint="eastAsia"/>
          <w:color w:val="000000" w:themeColor="text1"/>
        </w:rPr>
        <w:t>资助方</w:t>
      </w:r>
      <w:r>
        <w:rPr>
          <w:color w:val="000000" w:themeColor="text1"/>
        </w:rPr>
        <w:t>和</w:t>
      </w:r>
      <w:r>
        <w:rPr>
          <w:rFonts w:hint="eastAsia"/>
          <w:color w:val="000000" w:themeColor="text1"/>
        </w:rPr>
        <w:t>课题</w:t>
      </w:r>
      <w:r>
        <w:rPr>
          <w:color w:val="000000" w:themeColor="text1"/>
        </w:rPr>
        <w:t>承担单位共同所有</w:t>
      </w:r>
      <w:r>
        <w:rPr>
          <w:rFonts w:hint="eastAsia"/>
          <w:color w:val="000000" w:themeColor="text1"/>
        </w:rPr>
        <w:t>。</w:t>
      </w:r>
    </w:p>
    <w:p w14:paraId="2A3C9368" w14:textId="77777777" w:rsidR="00AE7066" w:rsidRDefault="00F117C1">
      <w:pPr>
        <w:spacing w:line="480" w:lineRule="exact"/>
        <w:ind w:firstLineChars="200" w:firstLine="480"/>
        <w:jc w:val="both"/>
        <w:rPr>
          <w:color w:val="000000" w:themeColor="text1"/>
        </w:rPr>
      </w:pPr>
      <w:r>
        <w:rPr>
          <w:rFonts w:hint="eastAsia"/>
          <w:color w:val="000000" w:themeColor="text1"/>
        </w:rPr>
        <w:t>12.课题组需具备可独立支配的课题研究基础软硬件条件。</w:t>
      </w:r>
      <w:r>
        <w:rPr>
          <w:color w:val="000000" w:themeColor="text1"/>
        </w:rPr>
        <w:t xml:space="preserve"> </w:t>
      </w:r>
    </w:p>
    <w:p w14:paraId="70EFBAF8" w14:textId="77777777" w:rsidR="00AE7066" w:rsidRDefault="00AE7066">
      <w:pPr>
        <w:spacing w:line="480" w:lineRule="exact"/>
        <w:ind w:firstLineChars="200" w:firstLine="480"/>
        <w:jc w:val="both"/>
        <w:rPr>
          <w:color w:val="000000" w:themeColor="text1"/>
        </w:rPr>
      </w:pPr>
    </w:p>
    <w:p w14:paraId="37E4B328" w14:textId="77777777" w:rsidR="00AE7066" w:rsidRDefault="00F117C1">
      <w:pPr>
        <w:pStyle w:val="2"/>
        <w:numPr>
          <w:ilvl w:val="0"/>
          <w:numId w:val="0"/>
        </w:numPr>
        <w:spacing w:beforeLines="0" w:line="480" w:lineRule="exact"/>
        <w:ind w:firstLineChars="200" w:firstLine="560"/>
      </w:pPr>
      <w:r>
        <w:rPr>
          <w:rFonts w:hint="eastAsia"/>
        </w:rPr>
        <w:t>三、资源及服务</w:t>
      </w:r>
    </w:p>
    <w:p w14:paraId="5BB9D122" w14:textId="77777777" w:rsidR="00AE7066" w:rsidRDefault="00F117C1">
      <w:pPr>
        <w:spacing w:line="480" w:lineRule="exact"/>
        <w:ind w:firstLineChars="200" w:firstLine="480"/>
        <w:jc w:val="both"/>
        <w:rPr>
          <w:color w:val="000000" w:themeColor="text1"/>
        </w:rPr>
      </w:pPr>
      <w:r>
        <w:rPr>
          <w:rFonts w:hint="eastAsia"/>
          <w:color w:val="000000" w:themeColor="text1"/>
        </w:rPr>
        <w:t>针对入选合作院校，基金将提供完善的资源和服务体系，以保证院校顺利开展合作课题，并为院校在科研用云</w:t>
      </w:r>
      <w:r>
        <w:rPr>
          <w:color w:val="000000" w:themeColor="text1"/>
        </w:rPr>
        <w:t>、</w:t>
      </w:r>
      <w:r>
        <w:rPr>
          <w:rFonts w:hint="eastAsia"/>
          <w:color w:val="000000" w:themeColor="text1"/>
        </w:rPr>
        <w:t>智慧</w:t>
      </w:r>
      <w:r>
        <w:rPr>
          <w:color w:val="000000" w:themeColor="text1"/>
        </w:rPr>
        <w:t>教学、</w:t>
      </w:r>
      <w:r>
        <w:rPr>
          <w:rFonts w:hint="eastAsia"/>
          <w:color w:val="000000" w:themeColor="text1"/>
        </w:rPr>
        <w:t>智慧</w:t>
      </w:r>
      <w:r>
        <w:rPr>
          <w:color w:val="000000" w:themeColor="text1"/>
        </w:rPr>
        <w:t>校园、</w:t>
      </w:r>
      <w:r>
        <w:rPr>
          <w:rFonts w:hint="eastAsia"/>
          <w:color w:val="000000" w:themeColor="text1"/>
        </w:rPr>
        <w:t>数据治理领域，以及本课题鼓励支持方向的科研、教学和人才培养提供长期有效的支持。</w:t>
      </w:r>
    </w:p>
    <w:p w14:paraId="0298E9C2" w14:textId="77777777" w:rsidR="00AE7066" w:rsidRDefault="00F117C1">
      <w:pPr>
        <w:spacing w:line="480" w:lineRule="exact"/>
        <w:ind w:firstLineChars="200" w:firstLine="480"/>
        <w:jc w:val="both"/>
        <w:rPr>
          <w:color w:val="000000" w:themeColor="text1"/>
        </w:rPr>
      </w:pPr>
      <w:r>
        <w:rPr>
          <w:rFonts w:hint="eastAsia"/>
          <w:color w:val="000000" w:themeColor="text1"/>
        </w:rPr>
        <w:t>1.</w:t>
      </w:r>
      <w:r>
        <w:t>“</w:t>
      </w:r>
      <w:r>
        <w:rPr>
          <w:color w:val="000000" w:themeColor="text1"/>
        </w:rPr>
        <w:t>腾讯科技创新教育专项</w:t>
      </w:r>
      <w:r>
        <w:rPr>
          <w:rFonts w:hint="eastAsia"/>
          <w:color w:val="000000" w:themeColor="text1"/>
        </w:rPr>
        <w:t>”为每个立项课题提供对应的研究</w:t>
      </w:r>
      <w:r>
        <w:rPr>
          <w:rFonts w:hint="eastAsia"/>
        </w:rPr>
        <w:t>经费及科研软硬件平台</w:t>
      </w:r>
      <w:r>
        <w:rPr>
          <w:rFonts w:hint="eastAsia"/>
          <w:color w:val="000000" w:themeColor="text1"/>
        </w:rPr>
        <w:t>支持，为申报团队提供创新项目选题指导，协助团队完成科研项目或创新项目云资源</w:t>
      </w:r>
      <w:r>
        <w:rPr>
          <w:color w:val="000000" w:themeColor="text1"/>
        </w:rPr>
        <w:t>申请开通</w:t>
      </w:r>
      <w:r>
        <w:rPr>
          <w:rFonts w:hint="eastAsia"/>
          <w:color w:val="000000" w:themeColor="text1"/>
        </w:rPr>
        <w:t>工作，并根据需求开展服务校方等工作。</w:t>
      </w:r>
    </w:p>
    <w:p w14:paraId="3F4C7A3D" w14:textId="13D25D8B" w:rsidR="00AE7066" w:rsidRDefault="00F117C1">
      <w:pPr>
        <w:spacing w:line="480" w:lineRule="exact"/>
        <w:ind w:firstLineChars="200" w:firstLine="480"/>
        <w:jc w:val="both"/>
        <w:rPr>
          <w:color w:val="000000" w:themeColor="text1"/>
        </w:rPr>
      </w:pPr>
      <w:r>
        <w:rPr>
          <w:rFonts w:hint="eastAsia"/>
          <w:color w:val="000000" w:themeColor="text1"/>
        </w:rPr>
        <w:t>2.</w:t>
      </w:r>
      <w:r>
        <w:rPr>
          <w:color w:val="000000" w:themeColor="text1"/>
        </w:rPr>
        <w:t xml:space="preserve"> </w:t>
      </w:r>
      <w:r>
        <w:rPr>
          <w:rFonts w:hint="eastAsia"/>
          <w:color w:val="000000" w:themeColor="text1"/>
        </w:rPr>
        <w:t>项目发起单位将辅助、联合申报院校申报新的科研课题，提供项目咨询服务和技术支持，辅助科研成果的快速产品化及解决方案的包装。</w:t>
      </w:r>
    </w:p>
    <w:p w14:paraId="73FA49EE" w14:textId="77777777" w:rsidR="00AE7066" w:rsidRDefault="00F117C1">
      <w:pPr>
        <w:spacing w:beforeLines="50" w:before="163" w:line="460" w:lineRule="exact"/>
        <w:jc w:val="center"/>
        <w:rPr>
          <w:b/>
          <w:color w:val="000000" w:themeColor="text1"/>
        </w:rPr>
      </w:pPr>
      <w:r>
        <w:rPr>
          <w:rFonts w:hint="eastAsia"/>
          <w:b/>
          <w:color w:val="000000" w:themeColor="text1"/>
        </w:rPr>
        <w:t>表二 提供给课题研究的资源说明</w:t>
      </w:r>
    </w:p>
    <w:tbl>
      <w:tblPr>
        <w:tblStyle w:val="af7"/>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AE7066" w14:paraId="01985408" w14:textId="77777777">
        <w:trPr>
          <w:trHeight w:val="30"/>
        </w:trPr>
        <w:tc>
          <w:tcPr>
            <w:tcW w:w="1008" w:type="dxa"/>
          </w:tcPr>
          <w:p w14:paraId="63F32326" w14:textId="77777777" w:rsidR="00AE7066" w:rsidRDefault="00AE7066">
            <w:pPr>
              <w:jc w:val="center"/>
              <w:rPr>
                <w:b/>
                <w:sz w:val="20"/>
                <w:szCs w:val="22"/>
              </w:rPr>
            </w:pPr>
          </w:p>
        </w:tc>
      </w:tr>
    </w:tbl>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6521"/>
      </w:tblGrid>
      <w:tr w:rsidR="00AE7066" w14:paraId="530E1439" w14:textId="77777777" w:rsidTr="008D02BC">
        <w:trPr>
          <w:trHeight w:val="515"/>
        </w:trPr>
        <w:tc>
          <w:tcPr>
            <w:tcW w:w="1419" w:type="dxa"/>
            <w:shd w:val="clear" w:color="000000" w:fill="C0C0C0"/>
            <w:vAlign w:val="center"/>
          </w:tcPr>
          <w:p w14:paraId="4BDC679C" w14:textId="77777777" w:rsidR="00AE7066" w:rsidRDefault="00F117C1">
            <w:pPr>
              <w:jc w:val="center"/>
              <w:rPr>
                <w:b/>
                <w:color w:val="000000" w:themeColor="text1"/>
                <w:sz w:val="21"/>
                <w:szCs w:val="21"/>
              </w:rPr>
            </w:pPr>
            <w:proofErr w:type="gramStart"/>
            <w:r>
              <w:rPr>
                <w:rFonts w:hint="eastAsia"/>
                <w:b/>
                <w:color w:val="000000" w:themeColor="text1"/>
                <w:sz w:val="21"/>
                <w:szCs w:val="21"/>
              </w:rPr>
              <w:t>云资源</w:t>
            </w:r>
            <w:proofErr w:type="gramEnd"/>
            <w:r>
              <w:rPr>
                <w:rFonts w:hint="eastAsia"/>
                <w:b/>
                <w:color w:val="000000" w:themeColor="text1"/>
                <w:sz w:val="21"/>
                <w:szCs w:val="21"/>
              </w:rPr>
              <w:t>编号</w:t>
            </w:r>
          </w:p>
        </w:tc>
        <w:tc>
          <w:tcPr>
            <w:tcW w:w="1417" w:type="dxa"/>
            <w:shd w:val="clear" w:color="000000" w:fill="C0C0C0"/>
            <w:vAlign w:val="center"/>
          </w:tcPr>
          <w:p w14:paraId="617FA80F" w14:textId="77777777" w:rsidR="00AE7066" w:rsidRDefault="00F117C1">
            <w:pPr>
              <w:jc w:val="center"/>
              <w:rPr>
                <w:b/>
                <w:color w:val="000000" w:themeColor="text1"/>
                <w:sz w:val="21"/>
                <w:szCs w:val="21"/>
              </w:rPr>
            </w:pPr>
            <w:r>
              <w:rPr>
                <w:rFonts w:hint="eastAsia"/>
                <w:b/>
                <w:color w:val="000000" w:themeColor="text1"/>
                <w:sz w:val="21"/>
                <w:szCs w:val="21"/>
              </w:rPr>
              <w:t>服务名称</w:t>
            </w:r>
          </w:p>
        </w:tc>
        <w:tc>
          <w:tcPr>
            <w:tcW w:w="6521" w:type="dxa"/>
            <w:shd w:val="clear" w:color="000000" w:fill="C0C0C0"/>
            <w:vAlign w:val="center"/>
          </w:tcPr>
          <w:p w14:paraId="795F2B53" w14:textId="77777777" w:rsidR="00AE7066" w:rsidRDefault="00F117C1">
            <w:pPr>
              <w:jc w:val="center"/>
              <w:rPr>
                <w:b/>
                <w:color w:val="000000" w:themeColor="text1"/>
                <w:sz w:val="21"/>
                <w:szCs w:val="21"/>
              </w:rPr>
            </w:pPr>
            <w:r>
              <w:rPr>
                <w:rFonts w:hint="eastAsia"/>
                <w:b/>
                <w:color w:val="000000" w:themeColor="text1"/>
                <w:sz w:val="21"/>
                <w:szCs w:val="21"/>
              </w:rPr>
              <w:t>详细介绍</w:t>
            </w:r>
          </w:p>
        </w:tc>
      </w:tr>
      <w:tr w:rsidR="00AE7066" w14:paraId="66B323F9" w14:textId="77777777" w:rsidTr="008D02BC">
        <w:trPr>
          <w:trHeight w:val="20"/>
        </w:trPr>
        <w:tc>
          <w:tcPr>
            <w:tcW w:w="1419" w:type="dxa"/>
            <w:shd w:val="clear" w:color="auto" w:fill="auto"/>
            <w:vAlign w:val="center"/>
          </w:tcPr>
          <w:p w14:paraId="5E2ABF53" w14:textId="77777777" w:rsidR="00AE7066" w:rsidRDefault="00F117C1" w:rsidP="004A3D58">
            <w:pPr>
              <w:spacing w:beforeLines="20" w:before="65" w:afterLines="20" w:after="65" w:line="300" w:lineRule="exact"/>
              <w:jc w:val="center"/>
              <w:rPr>
                <w:color w:val="000000" w:themeColor="text1"/>
                <w:sz w:val="20"/>
              </w:rPr>
            </w:pPr>
            <w:r>
              <w:rPr>
                <w:rFonts w:hint="eastAsia"/>
                <w:color w:val="000000" w:themeColor="text1"/>
                <w:sz w:val="20"/>
              </w:rPr>
              <w:t>B01</w:t>
            </w:r>
          </w:p>
        </w:tc>
        <w:tc>
          <w:tcPr>
            <w:tcW w:w="1417" w:type="dxa"/>
            <w:shd w:val="clear" w:color="auto" w:fill="auto"/>
            <w:vAlign w:val="center"/>
          </w:tcPr>
          <w:p w14:paraId="28FAAD38" w14:textId="77777777" w:rsidR="00AE7066" w:rsidRDefault="00F117C1" w:rsidP="004A3D58">
            <w:pPr>
              <w:pStyle w:val="afd"/>
              <w:spacing w:beforeLines="20" w:before="65" w:afterLines="20" w:after="65" w:line="300" w:lineRule="exact"/>
              <w:ind w:left="0" w:firstLineChars="0" w:firstLine="0"/>
              <w:jc w:val="left"/>
              <w:rPr>
                <w:rFonts w:ascii="宋体" w:hAnsi="宋体" w:cs="宋体"/>
                <w:sz w:val="20"/>
              </w:rPr>
            </w:pPr>
            <w:r>
              <w:rPr>
                <w:rFonts w:hint="eastAsia"/>
                <w:color w:val="000000"/>
                <w:sz w:val="20"/>
              </w:rPr>
              <w:t>区块链服务平台</w:t>
            </w:r>
          </w:p>
        </w:tc>
        <w:tc>
          <w:tcPr>
            <w:tcW w:w="6521" w:type="dxa"/>
            <w:shd w:val="clear" w:color="auto" w:fill="auto"/>
            <w:vAlign w:val="center"/>
          </w:tcPr>
          <w:p w14:paraId="33D3FD8F" w14:textId="77777777" w:rsidR="00AE7066" w:rsidRDefault="00F117C1" w:rsidP="00A632D6">
            <w:pPr>
              <w:shd w:val="clear" w:color="auto" w:fill="FFFFFF"/>
              <w:spacing w:beforeLines="20" w:before="65" w:afterLines="20" w:after="65" w:line="300" w:lineRule="exact"/>
              <w:ind w:leftChars="10" w:left="24" w:rightChars="10" w:right="24" w:firstLineChars="200" w:firstLine="400"/>
              <w:rPr>
                <w:color w:val="000000" w:themeColor="text1"/>
                <w:sz w:val="20"/>
              </w:rPr>
            </w:pPr>
            <w:r>
              <w:rPr>
                <w:rFonts w:hint="eastAsia"/>
                <w:color w:val="000000"/>
                <w:sz w:val="20"/>
                <w:szCs w:val="20"/>
              </w:rPr>
              <w:t>区块链服务致力于打造全球领先的企业级区块链技术服务平台，为企业客户及开发者提供高效、安全、弹性、开箱即用的区块链服务。</w:t>
            </w:r>
          </w:p>
        </w:tc>
      </w:tr>
      <w:tr w:rsidR="00AE7066" w14:paraId="12109921" w14:textId="77777777" w:rsidTr="008D02BC">
        <w:trPr>
          <w:trHeight w:val="20"/>
        </w:trPr>
        <w:tc>
          <w:tcPr>
            <w:tcW w:w="1419" w:type="dxa"/>
            <w:shd w:val="clear" w:color="auto" w:fill="auto"/>
            <w:vAlign w:val="center"/>
          </w:tcPr>
          <w:p w14:paraId="0177FD2C" w14:textId="77777777" w:rsidR="00AE7066" w:rsidRDefault="00F117C1" w:rsidP="004A3D58">
            <w:pPr>
              <w:spacing w:beforeLines="20" w:before="65" w:afterLines="20" w:after="65" w:line="300" w:lineRule="exact"/>
              <w:jc w:val="center"/>
              <w:rPr>
                <w:sz w:val="20"/>
              </w:rPr>
            </w:pPr>
            <w:r>
              <w:rPr>
                <w:rFonts w:hint="eastAsia"/>
                <w:sz w:val="20"/>
              </w:rPr>
              <w:t>B0</w:t>
            </w:r>
            <w:r>
              <w:rPr>
                <w:sz w:val="20"/>
              </w:rPr>
              <w:t>2</w:t>
            </w:r>
          </w:p>
        </w:tc>
        <w:tc>
          <w:tcPr>
            <w:tcW w:w="1417" w:type="dxa"/>
            <w:shd w:val="clear" w:color="auto" w:fill="auto"/>
            <w:vAlign w:val="center"/>
          </w:tcPr>
          <w:p w14:paraId="7338422B" w14:textId="77777777" w:rsidR="00AE7066" w:rsidRDefault="00F117C1" w:rsidP="004A3D58">
            <w:pPr>
              <w:pStyle w:val="afd"/>
              <w:spacing w:beforeLines="20" w:before="65" w:afterLines="20" w:after="65" w:line="300" w:lineRule="exact"/>
              <w:ind w:left="0" w:firstLineChars="0" w:firstLine="0"/>
              <w:jc w:val="left"/>
              <w:rPr>
                <w:rFonts w:ascii="宋体" w:hAnsi="宋体" w:cs="宋体"/>
                <w:color w:val="auto"/>
                <w:sz w:val="20"/>
              </w:rPr>
            </w:pPr>
            <w:r>
              <w:rPr>
                <w:rFonts w:hint="eastAsia"/>
                <w:color w:val="auto"/>
                <w:sz w:val="20"/>
              </w:rPr>
              <w:t>一站式计算服务平台</w:t>
            </w:r>
          </w:p>
        </w:tc>
        <w:tc>
          <w:tcPr>
            <w:tcW w:w="6521" w:type="dxa"/>
            <w:shd w:val="clear" w:color="auto" w:fill="auto"/>
            <w:vAlign w:val="center"/>
          </w:tcPr>
          <w:p w14:paraId="504F6CDF" w14:textId="77777777" w:rsidR="00AE7066" w:rsidRDefault="00F117C1" w:rsidP="00A632D6">
            <w:pPr>
              <w:spacing w:beforeLines="20" w:before="65" w:afterLines="20" w:after="65" w:line="300" w:lineRule="exact"/>
              <w:ind w:leftChars="10" w:left="24" w:rightChars="10" w:right="24" w:firstLineChars="200" w:firstLine="400"/>
              <w:jc w:val="both"/>
              <w:rPr>
                <w:sz w:val="20"/>
              </w:rPr>
            </w:pPr>
            <w:r>
              <w:rPr>
                <w:rFonts w:hint="eastAsia"/>
                <w:sz w:val="20"/>
                <w:szCs w:val="20"/>
              </w:rPr>
              <w:t>一站式计算服务平台是基于弹性计算资源和云计算产品研发的科研服务平台。平台集成VASP、QE、</w:t>
            </w:r>
            <w:proofErr w:type="spellStart"/>
            <w:r>
              <w:rPr>
                <w:rFonts w:hint="eastAsia"/>
                <w:sz w:val="20"/>
                <w:szCs w:val="20"/>
              </w:rPr>
              <w:t>Pwmat</w:t>
            </w:r>
            <w:proofErr w:type="spellEnd"/>
            <w:r>
              <w:rPr>
                <w:rFonts w:hint="eastAsia"/>
                <w:sz w:val="20"/>
                <w:szCs w:val="20"/>
              </w:rPr>
              <w:t>、LAMMPS、Amber20等多款第一性原理计算和分子动力学计算的主流软件，支持调用CPU、GPU、大内存等多种计算实例，为用户高效的多尺度科学计算模拟服务。平台支持前端可视化提交和shell提交两种形式，并针对cloud shell提交方式进行了深度优化。同时，平台提供数据后处理、LaTeX文档协作、项目管理、人员管理等多种功能。</w:t>
            </w:r>
          </w:p>
        </w:tc>
      </w:tr>
      <w:tr w:rsidR="00AE7066" w14:paraId="5F75CA3A" w14:textId="77777777" w:rsidTr="008D02BC">
        <w:trPr>
          <w:trHeight w:val="20"/>
        </w:trPr>
        <w:tc>
          <w:tcPr>
            <w:tcW w:w="1419" w:type="dxa"/>
            <w:shd w:val="clear" w:color="auto" w:fill="auto"/>
            <w:vAlign w:val="center"/>
          </w:tcPr>
          <w:p w14:paraId="21CF52F8" w14:textId="77777777" w:rsidR="00AE7066" w:rsidRDefault="00F117C1" w:rsidP="004A3D58">
            <w:pPr>
              <w:spacing w:beforeLines="20" w:before="65" w:afterLines="20" w:after="65" w:line="300" w:lineRule="exact"/>
              <w:jc w:val="center"/>
              <w:rPr>
                <w:sz w:val="20"/>
              </w:rPr>
            </w:pPr>
            <w:r>
              <w:rPr>
                <w:rFonts w:hint="eastAsia"/>
                <w:sz w:val="20"/>
              </w:rPr>
              <w:t>B0</w:t>
            </w:r>
            <w:r>
              <w:rPr>
                <w:sz w:val="20"/>
              </w:rPr>
              <w:t>3</w:t>
            </w:r>
          </w:p>
        </w:tc>
        <w:tc>
          <w:tcPr>
            <w:tcW w:w="1417" w:type="dxa"/>
            <w:shd w:val="clear" w:color="auto" w:fill="auto"/>
            <w:vAlign w:val="center"/>
          </w:tcPr>
          <w:p w14:paraId="29AEAE9D" w14:textId="77777777" w:rsidR="00AE7066" w:rsidRDefault="00F117C1" w:rsidP="004A3D58">
            <w:pPr>
              <w:pStyle w:val="afd"/>
              <w:spacing w:beforeLines="20" w:before="65" w:afterLines="20" w:after="65" w:line="300" w:lineRule="exact"/>
              <w:ind w:left="0" w:firstLineChars="0" w:firstLine="0"/>
              <w:jc w:val="left"/>
              <w:rPr>
                <w:rFonts w:ascii="宋体" w:hAnsi="宋体" w:cs="宋体"/>
                <w:color w:val="auto"/>
                <w:sz w:val="20"/>
              </w:rPr>
            </w:pPr>
            <w:r>
              <w:rPr>
                <w:rFonts w:hint="eastAsia"/>
                <w:color w:val="auto"/>
                <w:sz w:val="20"/>
              </w:rPr>
              <w:t>量子线路模拟软件</w:t>
            </w:r>
          </w:p>
        </w:tc>
        <w:tc>
          <w:tcPr>
            <w:tcW w:w="6521" w:type="dxa"/>
            <w:shd w:val="clear" w:color="auto" w:fill="auto"/>
            <w:vAlign w:val="center"/>
          </w:tcPr>
          <w:p w14:paraId="2D6D918E" w14:textId="77777777" w:rsidR="00AE7066" w:rsidRDefault="00F117C1" w:rsidP="00A632D6">
            <w:pPr>
              <w:shd w:val="clear" w:color="auto" w:fill="FFFFFF"/>
              <w:spacing w:beforeLines="20" w:before="65" w:afterLines="20" w:after="65" w:line="300" w:lineRule="exact"/>
              <w:ind w:leftChars="10" w:left="24" w:rightChars="10" w:right="24" w:firstLineChars="200" w:firstLine="400"/>
              <w:rPr>
                <w:sz w:val="20"/>
              </w:rPr>
            </w:pPr>
            <w:r>
              <w:rPr>
                <w:rFonts w:hint="eastAsia"/>
                <w:sz w:val="20"/>
                <w:szCs w:val="20"/>
              </w:rPr>
              <w:t>腾讯</w:t>
            </w:r>
            <w:proofErr w:type="spellStart"/>
            <w:r>
              <w:rPr>
                <w:rFonts w:hint="eastAsia"/>
                <w:sz w:val="20"/>
                <w:szCs w:val="20"/>
              </w:rPr>
              <w:t>TensorCircuit</w:t>
            </w:r>
            <w:proofErr w:type="spellEnd"/>
            <w:r>
              <w:rPr>
                <w:rFonts w:hint="eastAsia"/>
                <w:sz w:val="20"/>
                <w:szCs w:val="20"/>
              </w:rPr>
              <w:t>是业界首个完整兼容现代机器学习框架编程范式的可微量子线路模拟软件，亦是第一款完整的基于张量网络缩并的量子模拟器。</w:t>
            </w:r>
            <w:proofErr w:type="spellStart"/>
            <w:r>
              <w:rPr>
                <w:rFonts w:hint="eastAsia"/>
                <w:sz w:val="20"/>
                <w:szCs w:val="20"/>
              </w:rPr>
              <w:t>TensorCircuit</w:t>
            </w:r>
            <w:proofErr w:type="spellEnd"/>
            <w:r>
              <w:rPr>
                <w:rFonts w:hint="eastAsia"/>
                <w:sz w:val="20"/>
                <w:szCs w:val="20"/>
              </w:rPr>
              <w:t xml:space="preserve"> 支持自动微分、向量并行化、异构硬件加速和即时编译等差异化能力，同时保持了功能上的全面性和接口设计的易用性。产品从设计理念到运行效率，均处于技术领先地位。基于腾讯</w:t>
            </w:r>
            <w:proofErr w:type="spellStart"/>
            <w:r>
              <w:rPr>
                <w:rFonts w:hint="eastAsia"/>
                <w:sz w:val="20"/>
                <w:szCs w:val="20"/>
              </w:rPr>
              <w:t>TensorCircuit</w:t>
            </w:r>
            <w:proofErr w:type="spellEnd"/>
            <w:r>
              <w:rPr>
                <w:rFonts w:hint="eastAsia"/>
                <w:sz w:val="20"/>
                <w:szCs w:val="20"/>
              </w:rPr>
              <w:t>，可以实现或以全新的方式实现此前无法模拟和难以探索的科学/工程任务。</w:t>
            </w:r>
          </w:p>
        </w:tc>
      </w:tr>
      <w:tr w:rsidR="00AE7066" w14:paraId="3E809406" w14:textId="77777777" w:rsidTr="008D02BC">
        <w:trPr>
          <w:trHeight w:val="20"/>
        </w:trPr>
        <w:tc>
          <w:tcPr>
            <w:tcW w:w="1419" w:type="dxa"/>
            <w:shd w:val="clear" w:color="auto" w:fill="auto"/>
            <w:vAlign w:val="center"/>
          </w:tcPr>
          <w:p w14:paraId="44DC0483" w14:textId="77777777" w:rsidR="00AE7066" w:rsidRDefault="00F117C1" w:rsidP="004A3D58">
            <w:pPr>
              <w:spacing w:beforeLines="20" w:before="65" w:afterLines="20" w:after="65" w:line="300" w:lineRule="exact"/>
              <w:jc w:val="center"/>
              <w:rPr>
                <w:sz w:val="20"/>
              </w:rPr>
            </w:pPr>
            <w:r>
              <w:rPr>
                <w:rFonts w:hint="eastAsia"/>
                <w:sz w:val="20"/>
              </w:rPr>
              <w:lastRenderedPageBreak/>
              <w:t>B</w:t>
            </w:r>
            <w:r>
              <w:rPr>
                <w:sz w:val="20"/>
              </w:rPr>
              <w:t>04</w:t>
            </w:r>
          </w:p>
        </w:tc>
        <w:tc>
          <w:tcPr>
            <w:tcW w:w="1417" w:type="dxa"/>
            <w:shd w:val="clear" w:color="auto" w:fill="auto"/>
            <w:vAlign w:val="center"/>
          </w:tcPr>
          <w:p w14:paraId="47A5EF94" w14:textId="77777777" w:rsidR="00AE7066" w:rsidRDefault="00F117C1" w:rsidP="004A3D58">
            <w:pPr>
              <w:pStyle w:val="afd"/>
              <w:spacing w:beforeLines="20" w:before="65" w:afterLines="20" w:after="65" w:line="300" w:lineRule="exact"/>
              <w:ind w:left="0" w:firstLineChars="0" w:firstLine="0"/>
              <w:jc w:val="left"/>
              <w:rPr>
                <w:rFonts w:ascii="宋体" w:hAnsi="宋体" w:cs="宋体"/>
                <w:color w:val="auto"/>
                <w:sz w:val="20"/>
              </w:rPr>
            </w:pPr>
            <w:r>
              <w:rPr>
                <w:rFonts w:hint="eastAsia"/>
                <w:color w:val="000000"/>
                <w:sz w:val="20"/>
              </w:rPr>
              <w:t>多位一体学习平台</w:t>
            </w:r>
          </w:p>
        </w:tc>
        <w:tc>
          <w:tcPr>
            <w:tcW w:w="6521" w:type="dxa"/>
            <w:shd w:val="clear" w:color="auto" w:fill="auto"/>
            <w:vAlign w:val="center"/>
          </w:tcPr>
          <w:p w14:paraId="43E4E060" w14:textId="77777777" w:rsidR="00AE7066" w:rsidRDefault="00F117C1" w:rsidP="00A632D6">
            <w:pPr>
              <w:pStyle w:val="af2"/>
              <w:shd w:val="clear" w:color="auto" w:fill="FFFFFF"/>
              <w:spacing w:beforeLines="20" w:before="65" w:beforeAutospacing="0" w:afterLines="20" w:after="65" w:afterAutospacing="0" w:line="300" w:lineRule="exact"/>
              <w:ind w:leftChars="10" w:left="24" w:rightChars="10" w:right="24" w:firstLineChars="200" w:firstLine="400"/>
              <w:rPr>
                <w:sz w:val="20"/>
                <w:szCs w:val="20"/>
              </w:rPr>
            </w:pPr>
            <w:r>
              <w:rPr>
                <w:rFonts w:hint="eastAsia"/>
                <w:color w:val="000000"/>
                <w:sz w:val="20"/>
                <w:szCs w:val="20"/>
              </w:rPr>
              <w:t>是面向高校提供的集“教、学、练、训、管”多位一体的学习平台，包括教学管理、沙箱实训、教研云、人才招聘四大子系统。教学管理平台能够支持高校师生进行在线学习和授课管理，沙箱实训平台基于腾讯云资源和云产品搭建，主要为师生提供项目实验等内容；教研云平台支持教师灵活管理和分配云资源，并快速自建实训课和虚拟机；人才招聘平台汇聚腾讯云生态企业的海量岗位需求，为学员提供精准岗位匹配推荐。平台支持开展云计算、区块链、大数据、AI等教学与实验实训。</w:t>
            </w:r>
          </w:p>
        </w:tc>
      </w:tr>
      <w:tr w:rsidR="00AE7066" w14:paraId="7FE04A4B" w14:textId="77777777" w:rsidTr="008D02BC">
        <w:trPr>
          <w:trHeight w:val="20"/>
        </w:trPr>
        <w:tc>
          <w:tcPr>
            <w:tcW w:w="1419" w:type="dxa"/>
            <w:shd w:val="clear" w:color="auto" w:fill="auto"/>
            <w:vAlign w:val="center"/>
          </w:tcPr>
          <w:p w14:paraId="65BB7927" w14:textId="77777777" w:rsidR="00AE7066" w:rsidRDefault="00F117C1" w:rsidP="004A3D58">
            <w:pPr>
              <w:spacing w:beforeLines="20" w:before="65" w:afterLines="20" w:after="65" w:line="300" w:lineRule="exact"/>
              <w:jc w:val="center"/>
              <w:rPr>
                <w:sz w:val="20"/>
              </w:rPr>
            </w:pPr>
            <w:r>
              <w:rPr>
                <w:rFonts w:hint="eastAsia"/>
                <w:sz w:val="20"/>
              </w:rPr>
              <w:t>B0</w:t>
            </w:r>
            <w:r>
              <w:rPr>
                <w:sz w:val="20"/>
              </w:rPr>
              <w:t>5</w:t>
            </w:r>
          </w:p>
        </w:tc>
        <w:tc>
          <w:tcPr>
            <w:tcW w:w="1417" w:type="dxa"/>
            <w:shd w:val="clear" w:color="auto" w:fill="auto"/>
            <w:vAlign w:val="center"/>
          </w:tcPr>
          <w:p w14:paraId="6423B83D" w14:textId="77777777" w:rsidR="00AE7066" w:rsidRDefault="00F117C1" w:rsidP="004A3D58">
            <w:pPr>
              <w:pStyle w:val="afd"/>
              <w:spacing w:beforeLines="20" w:before="65" w:afterLines="20" w:after="65" w:line="300" w:lineRule="exact"/>
              <w:ind w:left="0" w:firstLineChars="0" w:firstLine="0"/>
              <w:jc w:val="left"/>
              <w:rPr>
                <w:rFonts w:ascii="宋体" w:hAnsi="宋体" w:cs="宋体"/>
                <w:color w:val="auto"/>
                <w:sz w:val="20"/>
              </w:rPr>
            </w:pPr>
            <w:r>
              <w:rPr>
                <w:rFonts w:hint="eastAsia"/>
                <w:color w:val="000000"/>
                <w:sz w:val="20"/>
              </w:rPr>
              <w:t>人工智能平台</w:t>
            </w:r>
          </w:p>
        </w:tc>
        <w:tc>
          <w:tcPr>
            <w:tcW w:w="6521" w:type="dxa"/>
            <w:shd w:val="clear" w:color="auto" w:fill="auto"/>
            <w:vAlign w:val="center"/>
          </w:tcPr>
          <w:p w14:paraId="495FEBA7" w14:textId="77777777" w:rsidR="00AE7066" w:rsidRDefault="00F117C1" w:rsidP="00A632D6">
            <w:pPr>
              <w:pStyle w:val="af2"/>
              <w:shd w:val="clear" w:color="auto" w:fill="FFFFFF"/>
              <w:spacing w:beforeLines="20" w:before="65" w:beforeAutospacing="0" w:afterLines="20" w:after="65" w:afterAutospacing="0" w:line="300" w:lineRule="exact"/>
              <w:ind w:leftChars="10" w:left="24" w:rightChars="10" w:right="24" w:firstLineChars="200" w:firstLine="400"/>
              <w:rPr>
                <w:sz w:val="20"/>
                <w:szCs w:val="20"/>
              </w:rPr>
            </w:pPr>
            <w:r>
              <w:rPr>
                <w:rFonts w:hint="eastAsia"/>
                <w:color w:val="000000"/>
                <w:sz w:val="20"/>
                <w:szCs w:val="20"/>
              </w:rPr>
              <w:t>全流程一站式机器学习平台，面向数据科学家及算法工程师，提供从数据处理、模型训练、模型管理到模型发布部署的全流程支持。</w:t>
            </w:r>
          </w:p>
        </w:tc>
      </w:tr>
      <w:tr w:rsidR="00AE7066" w14:paraId="383B6EC0" w14:textId="77777777" w:rsidTr="008D02BC">
        <w:trPr>
          <w:trHeight w:val="20"/>
        </w:trPr>
        <w:tc>
          <w:tcPr>
            <w:tcW w:w="1419" w:type="dxa"/>
            <w:shd w:val="clear" w:color="auto" w:fill="auto"/>
            <w:vAlign w:val="center"/>
          </w:tcPr>
          <w:p w14:paraId="5A8F1D46" w14:textId="77777777" w:rsidR="00AE7066" w:rsidRDefault="00F117C1" w:rsidP="004A3D58">
            <w:pPr>
              <w:spacing w:beforeLines="20" w:before="65" w:afterLines="20" w:after="65" w:line="300" w:lineRule="exact"/>
              <w:jc w:val="center"/>
              <w:rPr>
                <w:sz w:val="20"/>
              </w:rPr>
            </w:pPr>
            <w:r>
              <w:rPr>
                <w:rFonts w:hint="eastAsia"/>
                <w:sz w:val="20"/>
              </w:rPr>
              <w:t>B</w:t>
            </w:r>
            <w:r>
              <w:rPr>
                <w:sz w:val="20"/>
              </w:rPr>
              <w:t>06</w:t>
            </w:r>
          </w:p>
        </w:tc>
        <w:tc>
          <w:tcPr>
            <w:tcW w:w="1417" w:type="dxa"/>
            <w:shd w:val="clear" w:color="auto" w:fill="auto"/>
            <w:vAlign w:val="center"/>
          </w:tcPr>
          <w:p w14:paraId="3F62F45A" w14:textId="77777777" w:rsidR="00AE7066" w:rsidRDefault="00F117C1" w:rsidP="004A3D58">
            <w:pPr>
              <w:pStyle w:val="afd"/>
              <w:spacing w:beforeLines="20" w:before="65" w:afterLines="20" w:after="65" w:line="300" w:lineRule="exact"/>
              <w:ind w:left="0" w:firstLineChars="0" w:firstLine="0"/>
              <w:jc w:val="left"/>
              <w:rPr>
                <w:rFonts w:ascii="宋体" w:hAnsi="宋体" w:cs="宋体"/>
                <w:iCs w:val="0"/>
                <w:color w:val="auto"/>
                <w:sz w:val="20"/>
                <w:szCs w:val="24"/>
              </w:rPr>
            </w:pPr>
            <w:r>
              <w:rPr>
                <w:rFonts w:ascii="宋体" w:hAnsi="宋体" w:cs="宋体"/>
                <w:iCs w:val="0"/>
                <w:color w:val="auto"/>
                <w:sz w:val="20"/>
                <w:szCs w:val="24"/>
              </w:rPr>
              <w:t>GPU 云服务器</w:t>
            </w:r>
          </w:p>
        </w:tc>
        <w:tc>
          <w:tcPr>
            <w:tcW w:w="6521" w:type="dxa"/>
            <w:shd w:val="clear" w:color="auto" w:fill="auto"/>
            <w:vAlign w:val="center"/>
          </w:tcPr>
          <w:p w14:paraId="5244E614" w14:textId="77777777" w:rsidR="00AE7066" w:rsidRDefault="00F117C1" w:rsidP="00A632D6">
            <w:pPr>
              <w:pStyle w:val="af2"/>
              <w:shd w:val="clear" w:color="auto" w:fill="FFFFFF"/>
              <w:spacing w:beforeLines="20" w:before="65" w:beforeAutospacing="0" w:afterLines="20" w:after="65" w:afterAutospacing="0" w:line="300" w:lineRule="exact"/>
              <w:ind w:leftChars="10" w:left="24" w:rightChars="10" w:right="24" w:firstLineChars="200" w:firstLine="400"/>
              <w:rPr>
                <w:sz w:val="20"/>
              </w:rPr>
            </w:pPr>
            <w:r>
              <w:rPr>
                <w:sz w:val="20"/>
              </w:rPr>
              <w:t>GPU 云服务器是基于 GPU 的快速、稳定、弹性的计算服务，主要应用于</w:t>
            </w:r>
            <w:r>
              <w:rPr>
                <w:rFonts w:hint="eastAsia"/>
                <w:sz w:val="20"/>
              </w:rPr>
              <w:t>数字孪生、</w:t>
            </w:r>
            <w:r>
              <w:rPr>
                <w:sz w:val="20"/>
              </w:rPr>
              <w:t>深度学习训练</w:t>
            </w:r>
            <w:r>
              <w:rPr>
                <w:rFonts w:hint="eastAsia"/>
                <w:sz w:val="20"/>
              </w:rPr>
              <w:t>、</w:t>
            </w:r>
            <w:r>
              <w:rPr>
                <w:sz w:val="20"/>
              </w:rPr>
              <w:t>推理、图形图像处理以及科学计算等场景</w:t>
            </w:r>
          </w:p>
        </w:tc>
      </w:tr>
      <w:tr w:rsidR="00AE7066" w14:paraId="0C452862" w14:textId="77777777" w:rsidTr="008D02BC">
        <w:trPr>
          <w:trHeight w:val="20"/>
        </w:trPr>
        <w:tc>
          <w:tcPr>
            <w:tcW w:w="1419" w:type="dxa"/>
            <w:shd w:val="clear" w:color="auto" w:fill="auto"/>
            <w:vAlign w:val="center"/>
          </w:tcPr>
          <w:p w14:paraId="5B147B4A" w14:textId="77777777" w:rsidR="00AE7066" w:rsidRDefault="00F117C1" w:rsidP="004A3D58">
            <w:pPr>
              <w:spacing w:beforeLines="20" w:before="65" w:afterLines="20" w:after="65" w:line="300" w:lineRule="exact"/>
              <w:jc w:val="center"/>
              <w:rPr>
                <w:sz w:val="20"/>
              </w:rPr>
            </w:pPr>
            <w:r>
              <w:rPr>
                <w:rFonts w:hint="eastAsia"/>
                <w:sz w:val="20"/>
              </w:rPr>
              <w:t>B</w:t>
            </w:r>
            <w:r>
              <w:rPr>
                <w:sz w:val="20"/>
              </w:rPr>
              <w:t>07</w:t>
            </w:r>
          </w:p>
        </w:tc>
        <w:tc>
          <w:tcPr>
            <w:tcW w:w="1417" w:type="dxa"/>
            <w:shd w:val="clear" w:color="auto" w:fill="auto"/>
            <w:vAlign w:val="center"/>
          </w:tcPr>
          <w:p w14:paraId="3BCAA0EC" w14:textId="77777777" w:rsidR="00AE7066" w:rsidRDefault="00F117C1" w:rsidP="004A3D58">
            <w:pPr>
              <w:pStyle w:val="afd"/>
              <w:spacing w:beforeLines="20" w:before="65" w:afterLines="20" w:after="65" w:line="300" w:lineRule="exact"/>
              <w:ind w:left="0" w:firstLineChars="0" w:firstLine="0"/>
              <w:jc w:val="left"/>
              <w:rPr>
                <w:rFonts w:ascii="宋体" w:hAnsi="宋体" w:cs="宋体"/>
                <w:iCs w:val="0"/>
                <w:color w:val="auto"/>
                <w:sz w:val="20"/>
                <w:szCs w:val="24"/>
              </w:rPr>
            </w:pPr>
            <w:r>
              <w:rPr>
                <w:rFonts w:ascii="宋体" w:hAnsi="宋体" w:cs="宋体"/>
                <w:iCs w:val="0"/>
                <w:color w:val="auto"/>
                <w:sz w:val="20"/>
                <w:szCs w:val="24"/>
              </w:rPr>
              <w:t>高性能计算平台</w:t>
            </w:r>
          </w:p>
        </w:tc>
        <w:tc>
          <w:tcPr>
            <w:tcW w:w="6521" w:type="dxa"/>
            <w:shd w:val="clear" w:color="auto" w:fill="auto"/>
            <w:vAlign w:val="center"/>
          </w:tcPr>
          <w:p w14:paraId="678C4BCF" w14:textId="08C4D88F" w:rsidR="00AE7066" w:rsidRDefault="00F117C1" w:rsidP="00A632D6">
            <w:pPr>
              <w:pStyle w:val="af2"/>
              <w:shd w:val="clear" w:color="auto" w:fill="FFFFFF"/>
              <w:spacing w:beforeLines="20" w:before="65" w:beforeAutospacing="0" w:afterLines="20" w:after="65" w:afterAutospacing="0" w:line="300" w:lineRule="exact"/>
              <w:ind w:leftChars="10" w:left="24" w:rightChars="10" w:right="24" w:firstLineChars="200" w:firstLine="400"/>
              <w:rPr>
                <w:sz w:val="20"/>
              </w:rPr>
            </w:pPr>
            <w:r>
              <w:rPr>
                <w:sz w:val="20"/>
              </w:rPr>
              <w:t>高性能计算平台，集成 IaaS 资源，提供弹性、可靠、高性能的计算服务</w:t>
            </w:r>
            <w:r w:rsidR="008D02BC">
              <w:rPr>
                <w:rFonts w:hint="eastAsia"/>
                <w:sz w:val="20"/>
              </w:rPr>
              <w:t>。</w:t>
            </w:r>
          </w:p>
        </w:tc>
      </w:tr>
      <w:tr w:rsidR="00AE7066" w14:paraId="3CCBF3C9" w14:textId="77777777" w:rsidTr="008D02BC">
        <w:trPr>
          <w:trHeight w:val="20"/>
        </w:trPr>
        <w:tc>
          <w:tcPr>
            <w:tcW w:w="1419" w:type="dxa"/>
            <w:shd w:val="clear" w:color="auto" w:fill="auto"/>
            <w:vAlign w:val="center"/>
          </w:tcPr>
          <w:p w14:paraId="542AE575" w14:textId="77777777" w:rsidR="00AE7066" w:rsidRDefault="00F117C1" w:rsidP="004A3D58">
            <w:pPr>
              <w:spacing w:beforeLines="20" w:before="65" w:afterLines="20" w:after="65" w:line="300" w:lineRule="exact"/>
              <w:jc w:val="center"/>
              <w:rPr>
                <w:sz w:val="20"/>
              </w:rPr>
            </w:pPr>
            <w:r>
              <w:rPr>
                <w:rFonts w:hint="eastAsia"/>
                <w:sz w:val="20"/>
              </w:rPr>
              <w:t>B</w:t>
            </w:r>
            <w:r>
              <w:rPr>
                <w:sz w:val="20"/>
              </w:rPr>
              <w:t>08</w:t>
            </w:r>
          </w:p>
        </w:tc>
        <w:tc>
          <w:tcPr>
            <w:tcW w:w="1417" w:type="dxa"/>
            <w:shd w:val="clear" w:color="auto" w:fill="auto"/>
            <w:vAlign w:val="center"/>
          </w:tcPr>
          <w:p w14:paraId="0CB199A4" w14:textId="77777777" w:rsidR="00AE7066" w:rsidRDefault="00F117C1" w:rsidP="004A3D58">
            <w:pPr>
              <w:pStyle w:val="afd"/>
              <w:spacing w:beforeLines="20" w:before="65" w:afterLines="20" w:after="65" w:line="300" w:lineRule="exact"/>
              <w:ind w:left="0" w:firstLineChars="0" w:firstLine="0"/>
              <w:jc w:val="left"/>
              <w:rPr>
                <w:rFonts w:ascii="宋体" w:hAnsi="宋体" w:cs="宋体"/>
                <w:iCs w:val="0"/>
                <w:color w:val="auto"/>
                <w:sz w:val="20"/>
                <w:szCs w:val="24"/>
              </w:rPr>
            </w:pPr>
            <w:r>
              <w:rPr>
                <w:sz w:val="20"/>
              </w:rPr>
              <w:t>云服务器</w:t>
            </w:r>
          </w:p>
        </w:tc>
        <w:tc>
          <w:tcPr>
            <w:tcW w:w="6521" w:type="dxa"/>
            <w:shd w:val="clear" w:color="auto" w:fill="auto"/>
            <w:vAlign w:val="center"/>
          </w:tcPr>
          <w:p w14:paraId="145FDDC8" w14:textId="77777777" w:rsidR="00AE7066" w:rsidRDefault="00F117C1" w:rsidP="00A632D6">
            <w:pPr>
              <w:pStyle w:val="af2"/>
              <w:shd w:val="clear" w:color="auto" w:fill="FFFFFF"/>
              <w:spacing w:beforeLines="20" w:before="65" w:beforeAutospacing="0" w:afterLines="20" w:after="65" w:afterAutospacing="0" w:line="300" w:lineRule="exact"/>
              <w:ind w:leftChars="10" w:left="24" w:rightChars="10" w:right="24" w:firstLineChars="200" w:firstLine="400"/>
              <w:rPr>
                <w:sz w:val="20"/>
              </w:rPr>
            </w:pPr>
            <w:r>
              <w:rPr>
                <w:sz w:val="20"/>
              </w:rPr>
              <w:t>提供可扩展的</w:t>
            </w:r>
            <w:r>
              <w:rPr>
                <w:rFonts w:hint="eastAsia"/>
                <w:sz w:val="20"/>
              </w:rPr>
              <w:t>计</w:t>
            </w:r>
            <w:r>
              <w:rPr>
                <w:sz w:val="20"/>
              </w:rPr>
              <w:t>算服务。使用云服务器避免了使用传统服务器时需要预估资源用量及前期投入，帮助您在短时间内快速启动任意数量的云服务器并即时部署应用程序。</w:t>
            </w:r>
          </w:p>
        </w:tc>
      </w:tr>
      <w:tr w:rsidR="00AE7066" w14:paraId="406BD8C2" w14:textId="77777777" w:rsidTr="008D02BC">
        <w:trPr>
          <w:trHeight w:val="20"/>
        </w:trPr>
        <w:tc>
          <w:tcPr>
            <w:tcW w:w="1419" w:type="dxa"/>
            <w:shd w:val="clear" w:color="auto" w:fill="auto"/>
            <w:vAlign w:val="center"/>
          </w:tcPr>
          <w:p w14:paraId="77542D59" w14:textId="77777777" w:rsidR="00AE7066" w:rsidRDefault="00F117C1" w:rsidP="004A3D58">
            <w:pPr>
              <w:spacing w:beforeLines="20" w:before="65" w:afterLines="20" w:after="65" w:line="300" w:lineRule="exact"/>
              <w:jc w:val="center"/>
              <w:rPr>
                <w:sz w:val="20"/>
              </w:rPr>
            </w:pPr>
            <w:r>
              <w:rPr>
                <w:rFonts w:hint="eastAsia"/>
                <w:sz w:val="20"/>
              </w:rPr>
              <w:t>B</w:t>
            </w:r>
            <w:r>
              <w:rPr>
                <w:sz w:val="20"/>
              </w:rPr>
              <w:t>09</w:t>
            </w:r>
          </w:p>
        </w:tc>
        <w:tc>
          <w:tcPr>
            <w:tcW w:w="1417" w:type="dxa"/>
            <w:shd w:val="clear" w:color="auto" w:fill="auto"/>
            <w:vAlign w:val="center"/>
          </w:tcPr>
          <w:p w14:paraId="735CAC89" w14:textId="77777777" w:rsidR="00AE7066" w:rsidRDefault="00F117C1" w:rsidP="004A3D58">
            <w:pPr>
              <w:pStyle w:val="afd"/>
              <w:spacing w:beforeLines="20" w:before="65" w:afterLines="20" w:after="65" w:line="300" w:lineRule="exact"/>
              <w:ind w:left="0" w:firstLineChars="0" w:firstLine="0"/>
              <w:jc w:val="left"/>
              <w:rPr>
                <w:sz w:val="20"/>
              </w:rPr>
            </w:pPr>
            <w:r>
              <w:rPr>
                <w:sz w:val="20"/>
              </w:rPr>
              <w:t>云存储</w:t>
            </w:r>
          </w:p>
        </w:tc>
        <w:tc>
          <w:tcPr>
            <w:tcW w:w="6521" w:type="dxa"/>
            <w:shd w:val="clear" w:color="auto" w:fill="auto"/>
            <w:vAlign w:val="center"/>
          </w:tcPr>
          <w:p w14:paraId="4553F1B0" w14:textId="77777777" w:rsidR="00AE7066" w:rsidRDefault="00F117C1" w:rsidP="00A632D6">
            <w:pPr>
              <w:pStyle w:val="af2"/>
              <w:shd w:val="clear" w:color="auto" w:fill="FFFFFF"/>
              <w:spacing w:beforeLines="20" w:before="65" w:beforeAutospacing="0" w:afterLines="20" w:after="65" w:afterAutospacing="0" w:line="300" w:lineRule="exact"/>
              <w:ind w:leftChars="10" w:left="24" w:rightChars="10" w:right="24" w:firstLineChars="200" w:firstLine="400"/>
              <w:rPr>
                <w:sz w:val="20"/>
              </w:rPr>
            </w:pPr>
            <w:r>
              <w:rPr>
                <w:sz w:val="20"/>
              </w:rPr>
              <w:t>为用户提供的文件存储能力，存储在云存储中的文件默认提供 CDN 加速访问，用户可以快速访问云存储中的文件。</w:t>
            </w:r>
          </w:p>
        </w:tc>
      </w:tr>
      <w:tr w:rsidR="00047B36" w14:paraId="27C77F8D" w14:textId="77777777" w:rsidTr="008D02BC">
        <w:trPr>
          <w:trHeight w:val="20"/>
        </w:trPr>
        <w:tc>
          <w:tcPr>
            <w:tcW w:w="1419" w:type="dxa"/>
            <w:shd w:val="clear" w:color="auto" w:fill="auto"/>
            <w:vAlign w:val="center"/>
          </w:tcPr>
          <w:p w14:paraId="5AF68E9A" w14:textId="426C66FC" w:rsidR="00047B36" w:rsidRDefault="00047B36" w:rsidP="004A3D58">
            <w:pPr>
              <w:spacing w:beforeLines="20" w:before="65" w:afterLines="20" w:after="65" w:line="300" w:lineRule="exact"/>
              <w:jc w:val="center"/>
              <w:rPr>
                <w:sz w:val="20"/>
              </w:rPr>
            </w:pPr>
            <w:r>
              <w:rPr>
                <w:rFonts w:hint="eastAsia"/>
                <w:sz w:val="20"/>
              </w:rPr>
              <w:t>B</w:t>
            </w:r>
            <w:r>
              <w:rPr>
                <w:sz w:val="20"/>
              </w:rPr>
              <w:t>10</w:t>
            </w:r>
          </w:p>
        </w:tc>
        <w:tc>
          <w:tcPr>
            <w:tcW w:w="1417" w:type="dxa"/>
            <w:shd w:val="clear" w:color="auto" w:fill="auto"/>
            <w:vAlign w:val="center"/>
          </w:tcPr>
          <w:p w14:paraId="3FC99E9C" w14:textId="0D6717E1" w:rsidR="00047B36" w:rsidRDefault="00047B36" w:rsidP="004A3D58">
            <w:pPr>
              <w:pStyle w:val="afd"/>
              <w:spacing w:beforeLines="20" w:before="65" w:afterLines="20" w:after="65" w:line="300" w:lineRule="exact"/>
              <w:ind w:left="0" w:firstLineChars="0" w:firstLine="0"/>
              <w:jc w:val="left"/>
              <w:rPr>
                <w:sz w:val="20"/>
              </w:rPr>
            </w:pPr>
            <w:r>
              <w:rPr>
                <w:rFonts w:hint="eastAsia"/>
                <w:sz w:val="20"/>
              </w:rPr>
              <w:t>身份治理服务</w:t>
            </w:r>
          </w:p>
        </w:tc>
        <w:tc>
          <w:tcPr>
            <w:tcW w:w="6521" w:type="dxa"/>
            <w:shd w:val="clear" w:color="auto" w:fill="auto"/>
            <w:vAlign w:val="center"/>
          </w:tcPr>
          <w:p w14:paraId="34D69965" w14:textId="6DD65A81" w:rsidR="00047B36" w:rsidRDefault="00E34C1C" w:rsidP="00A632D6">
            <w:pPr>
              <w:pStyle w:val="af2"/>
              <w:shd w:val="clear" w:color="auto" w:fill="FFFFFF"/>
              <w:spacing w:beforeLines="20" w:before="65" w:beforeAutospacing="0" w:afterLines="20" w:after="65" w:afterAutospacing="0" w:line="300" w:lineRule="exact"/>
              <w:ind w:leftChars="10" w:left="24" w:rightChars="10" w:right="24" w:firstLineChars="200" w:firstLine="400"/>
              <w:rPr>
                <w:sz w:val="20"/>
              </w:rPr>
            </w:pPr>
            <w:r>
              <w:rPr>
                <w:rFonts w:hint="eastAsia"/>
                <w:sz w:val="20"/>
              </w:rPr>
              <w:t>为用户提供</w:t>
            </w:r>
            <w:r w:rsidR="00047B36" w:rsidRPr="00047B36">
              <w:rPr>
                <w:sz w:val="20"/>
              </w:rPr>
              <w:t>既安全又高效的身份和访问管理</w:t>
            </w:r>
            <w:r>
              <w:rPr>
                <w:rFonts w:hint="eastAsia"/>
                <w:sz w:val="20"/>
              </w:rPr>
              <w:t>能力</w:t>
            </w:r>
            <w:r w:rsidR="00047B36" w:rsidRPr="00047B36">
              <w:rPr>
                <w:sz w:val="20"/>
              </w:rPr>
              <w:t>。</w:t>
            </w:r>
            <w:r>
              <w:rPr>
                <w:rFonts w:hint="eastAsia"/>
                <w:sz w:val="20"/>
              </w:rPr>
              <w:t>实现如</w:t>
            </w:r>
            <w:r w:rsidRPr="00047B36">
              <w:rPr>
                <w:sz w:val="20"/>
              </w:rPr>
              <w:t>单点登录</w:t>
            </w:r>
            <w:r>
              <w:rPr>
                <w:rFonts w:hint="eastAsia"/>
                <w:sz w:val="20"/>
              </w:rPr>
              <w:t>、</w:t>
            </w:r>
            <w:r w:rsidRPr="00047B36">
              <w:rPr>
                <w:sz w:val="20"/>
              </w:rPr>
              <w:t>智能多因素认证</w:t>
            </w:r>
            <w:r>
              <w:rPr>
                <w:rFonts w:hint="eastAsia"/>
                <w:sz w:val="20"/>
              </w:rPr>
              <w:t>、账号生命周期管理、安全审计等功能。</w:t>
            </w:r>
          </w:p>
        </w:tc>
      </w:tr>
      <w:tr w:rsidR="00047B36" w14:paraId="6085F804" w14:textId="77777777" w:rsidTr="008D02BC">
        <w:trPr>
          <w:trHeight w:val="20"/>
        </w:trPr>
        <w:tc>
          <w:tcPr>
            <w:tcW w:w="1419" w:type="dxa"/>
            <w:shd w:val="clear" w:color="auto" w:fill="auto"/>
            <w:vAlign w:val="center"/>
          </w:tcPr>
          <w:p w14:paraId="6405EE2B" w14:textId="4ECAE7C4" w:rsidR="00047B36" w:rsidRDefault="00047B36" w:rsidP="004A3D58">
            <w:pPr>
              <w:spacing w:beforeLines="20" w:before="65" w:afterLines="20" w:after="65" w:line="300" w:lineRule="exact"/>
              <w:jc w:val="center"/>
              <w:rPr>
                <w:sz w:val="20"/>
              </w:rPr>
            </w:pPr>
            <w:r>
              <w:rPr>
                <w:rFonts w:hint="eastAsia"/>
                <w:sz w:val="20"/>
              </w:rPr>
              <w:t>B</w:t>
            </w:r>
            <w:r>
              <w:rPr>
                <w:sz w:val="20"/>
              </w:rPr>
              <w:t>11</w:t>
            </w:r>
          </w:p>
        </w:tc>
        <w:tc>
          <w:tcPr>
            <w:tcW w:w="1417" w:type="dxa"/>
            <w:shd w:val="clear" w:color="auto" w:fill="auto"/>
            <w:vAlign w:val="center"/>
          </w:tcPr>
          <w:p w14:paraId="528ED65D" w14:textId="0B897F55" w:rsidR="00047B36" w:rsidRDefault="00047B36" w:rsidP="004A3D58">
            <w:pPr>
              <w:pStyle w:val="afd"/>
              <w:spacing w:beforeLines="20" w:before="65" w:afterLines="20" w:after="65" w:line="300" w:lineRule="exact"/>
              <w:ind w:left="0" w:firstLineChars="0" w:firstLine="0"/>
              <w:jc w:val="left"/>
              <w:rPr>
                <w:sz w:val="20"/>
              </w:rPr>
            </w:pPr>
            <w:r>
              <w:rPr>
                <w:rFonts w:hint="eastAsia"/>
                <w:sz w:val="20"/>
              </w:rPr>
              <w:t>集成平台服务</w:t>
            </w:r>
          </w:p>
        </w:tc>
        <w:tc>
          <w:tcPr>
            <w:tcW w:w="6521" w:type="dxa"/>
            <w:shd w:val="clear" w:color="auto" w:fill="auto"/>
            <w:vAlign w:val="center"/>
          </w:tcPr>
          <w:p w14:paraId="4CC29975" w14:textId="419DDE50" w:rsidR="00047B36" w:rsidRDefault="00E34C1C" w:rsidP="00A632D6">
            <w:pPr>
              <w:pStyle w:val="af2"/>
              <w:shd w:val="clear" w:color="auto" w:fill="FFFFFF"/>
              <w:spacing w:beforeLines="20" w:before="65" w:beforeAutospacing="0" w:afterLines="20" w:after="65" w:afterAutospacing="0" w:line="300" w:lineRule="exact"/>
              <w:ind w:leftChars="10" w:left="24" w:rightChars="10" w:right="24" w:firstLineChars="200" w:firstLine="400"/>
              <w:rPr>
                <w:sz w:val="20"/>
              </w:rPr>
            </w:pPr>
            <w:r>
              <w:rPr>
                <w:rFonts w:hint="eastAsia"/>
                <w:sz w:val="20"/>
              </w:rPr>
              <w:t>为用户提供</w:t>
            </w:r>
            <w:r w:rsidRPr="00E34C1C">
              <w:rPr>
                <w:rFonts w:hint="eastAsia"/>
                <w:sz w:val="20"/>
              </w:rPr>
              <w:t>图形化开发界面及一站式集成流</w:t>
            </w:r>
            <w:r w:rsidRPr="00E34C1C">
              <w:rPr>
                <w:sz w:val="20"/>
              </w:rPr>
              <w:t>DevOps能力，</w:t>
            </w:r>
            <w:r>
              <w:rPr>
                <w:rFonts w:hint="eastAsia"/>
                <w:sz w:val="20"/>
              </w:rPr>
              <w:t>实现</w:t>
            </w:r>
            <w:r w:rsidRPr="00E34C1C">
              <w:rPr>
                <w:sz w:val="20"/>
              </w:rPr>
              <w:t>将内外部间不同的系统或业务连接到一个统一的平台中，实现各个系统间的资源整合、数据编排、业务衔接等功能，解决系统信息孤岛的问题。</w:t>
            </w:r>
          </w:p>
        </w:tc>
      </w:tr>
      <w:tr w:rsidR="00047B36" w14:paraId="03CEB3F0" w14:textId="77777777" w:rsidTr="008D02BC">
        <w:trPr>
          <w:trHeight w:val="20"/>
        </w:trPr>
        <w:tc>
          <w:tcPr>
            <w:tcW w:w="1419" w:type="dxa"/>
            <w:shd w:val="clear" w:color="auto" w:fill="auto"/>
            <w:vAlign w:val="center"/>
          </w:tcPr>
          <w:p w14:paraId="66DF37DC" w14:textId="6E10933F" w:rsidR="00047B36" w:rsidRDefault="00047B36" w:rsidP="004A3D58">
            <w:pPr>
              <w:spacing w:beforeLines="20" w:before="65" w:afterLines="20" w:after="65" w:line="300" w:lineRule="exact"/>
              <w:jc w:val="center"/>
              <w:rPr>
                <w:sz w:val="20"/>
              </w:rPr>
            </w:pPr>
            <w:r>
              <w:rPr>
                <w:rFonts w:hint="eastAsia"/>
                <w:sz w:val="20"/>
              </w:rPr>
              <w:t>B</w:t>
            </w:r>
            <w:r>
              <w:rPr>
                <w:sz w:val="20"/>
              </w:rPr>
              <w:t>12</w:t>
            </w:r>
          </w:p>
        </w:tc>
        <w:tc>
          <w:tcPr>
            <w:tcW w:w="1417" w:type="dxa"/>
            <w:shd w:val="clear" w:color="auto" w:fill="auto"/>
            <w:vAlign w:val="center"/>
          </w:tcPr>
          <w:p w14:paraId="1C6EEBA2" w14:textId="68B1988D" w:rsidR="00047B36" w:rsidRDefault="00047B36" w:rsidP="004A3D58">
            <w:pPr>
              <w:pStyle w:val="afd"/>
              <w:spacing w:beforeLines="20" w:before="65" w:afterLines="20" w:after="65" w:line="300" w:lineRule="exact"/>
              <w:ind w:left="0" w:firstLineChars="0" w:firstLine="0"/>
              <w:jc w:val="left"/>
              <w:rPr>
                <w:sz w:val="20"/>
              </w:rPr>
            </w:pPr>
            <w:r>
              <w:rPr>
                <w:rFonts w:hint="eastAsia"/>
                <w:sz w:val="20"/>
              </w:rPr>
              <w:t>电子签</w:t>
            </w:r>
          </w:p>
        </w:tc>
        <w:tc>
          <w:tcPr>
            <w:tcW w:w="6521" w:type="dxa"/>
            <w:shd w:val="clear" w:color="auto" w:fill="auto"/>
            <w:vAlign w:val="center"/>
          </w:tcPr>
          <w:p w14:paraId="6652713A" w14:textId="096B7387" w:rsidR="00047B36" w:rsidRDefault="00E34C1C" w:rsidP="00A632D6">
            <w:pPr>
              <w:pStyle w:val="af2"/>
              <w:shd w:val="clear" w:color="auto" w:fill="FFFFFF"/>
              <w:spacing w:beforeLines="20" w:before="65" w:beforeAutospacing="0" w:afterLines="20" w:after="65" w:afterAutospacing="0" w:line="300" w:lineRule="exact"/>
              <w:ind w:leftChars="10" w:left="24" w:rightChars="10" w:right="24" w:firstLineChars="200" w:firstLine="400"/>
              <w:rPr>
                <w:sz w:val="20"/>
              </w:rPr>
            </w:pPr>
            <w:r>
              <w:rPr>
                <w:rFonts w:hint="eastAsia"/>
                <w:sz w:val="20"/>
              </w:rPr>
              <w:t>为用户提供电子</w:t>
            </w:r>
            <w:r w:rsidR="00342E3E">
              <w:rPr>
                <w:rFonts w:hint="eastAsia"/>
                <w:sz w:val="20"/>
              </w:rPr>
              <w:t>签名、电子印章、电子合同等管理能力。提供从注册到</w:t>
            </w:r>
            <w:r w:rsidR="00A21345">
              <w:rPr>
                <w:rFonts w:hint="eastAsia"/>
                <w:sz w:val="20"/>
              </w:rPr>
              <w:t>签署的闭环服务。</w:t>
            </w:r>
          </w:p>
        </w:tc>
      </w:tr>
      <w:tr w:rsidR="00471474" w14:paraId="3FF9CDF8" w14:textId="77777777" w:rsidTr="008D02BC">
        <w:trPr>
          <w:trHeight w:val="20"/>
        </w:trPr>
        <w:tc>
          <w:tcPr>
            <w:tcW w:w="1419" w:type="dxa"/>
            <w:shd w:val="clear" w:color="auto" w:fill="auto"/>
            <w:vAlign w:val="center"/>
          </w:tcPr>
          <w:p w14:paraId="49015753" w14:textId="35655B85" w:rsidR="00471474" w:rsidRDefault="00471474" w:rsidP="004A3D58">
            <w:pPr>
              <w:spacing w:beforeLines="20" w:before="65" w:afterLines="20" w:after="65" w:line="300" w:lineRule="exact"/>
              <w:jc w:val="center"/>
              <w:rPr>
                <w:sz w:val="20"/>
              </w:rPr>
            </w:pPr>
            <w:r>
              <w:rPr>
                <w:rFonts w:hint="eastAsia"/>
                <w:sz w:val="20"/>
              </w:rPr>
              <w:t>B</w:t>
            </w:r>
            <w:r>
              <w:rPr>
                <w:sz w:val="20"/>
              </w:rPr>
              <w:t>1</w:t>
            </w:r>
            <w:r w:rsidR="00494CEB">
              <w:rPr>
                <w:sz w:val="20"/>
              </w:rPr>
              <w:t>3</w:t>
            </w:r>
          </w:p>
        </w:tc>
        <w:tc>
          <w:tcPr>
            <w:tcW w:w="1417" w:type="dxa"/>
            <w:shd w:val="clear" w:color="auto" w:fill="auto"/>
            <w:vAlign w:val="center"/>
          </w:tcPr>
          <w:p w14:paraId="537FF2ED" w14:textId="5A239A22" w:rsidR="00471474" w:rsidRDefault="00471474" w:rsidP="004A3D58">
            <w:pPr>
              <w:pStyle w:val="afd"/>
              <w:spacing w:beforeLines="20" w:before="65" w:afterLines="20" w:after="65" w:line="300" w:lineRule="exact"/>
              <w:ind w:left="0" w:firstLineChars="0" w:firstLine="0"/>
              <w:jc w:val="left"/>
              <w:rPr>
                <w:sz w:val="20"/>
              </w:rPr>
            </w:pPr>
            <w:r>
              <w:rPr>
                <w:sz w:val="20"/>
              </w:rPr>
              <w:t>1+X</w:t>
            </w:r>
            <w:r>
              <w:rPr>
                <w:rFonts w:hint="eastAsia"/>
                <w:sz w:val="20"/>
              </w:rPr>
              <w:t>证书院校数据共享管理服务平台</w:t>
            </w:r>
          </w:p>
        </w:tc>
        <w:tc>
          <w:tcPr>
            <w:tcW w:w="6521" w:type="dxa"/>
            <w:shd w:val="clear" w:color="auto" w:fill="auto"/>
            <w:vAlign w:val="center"/>
          </w:tcPr>
          <w:p w14:paraId="6E975DE3" w14:textId="218F127C" w:rsidR="00471474" w:rsidRDefault="00471474" w:rsidP="00A632D6">
            <w:pPr>
              <w:pStyle w:val="af2"/>
              <w:shd w:val="clear" w:color="auto" w:fill="FFFFFF"/>
              <w:spacing w:beforeLines="20" w:before="65" w:beforeAutospacing="0" w:afterLines="20" w:after="65" w:afterAutospacing="0" w:line="300" w:lineRule="exact"/>
              <w:ind w:leftChars="10" w:left="24" w:rightChars="10" w:right="24" w:firstLineChars="200" w:firstLine="400"/>
              <w:rPr>
                <w:sz w:val="20"/>
              </w:rPr>
            </w:pPr>
            <w:proofErr w:type="gramStart"/>
            <w:r>
              <w:rPr>
                <w:rFonts w:hint="eastAsia"/>
                <w:color w:val="000000" w:themeColor="text1"/>
                <w:sz w:val="20"/>
                <w:szCs w:val="20"/>
              </w:rPr>
              <w:t>腾讯云</w:t>
            </w:r>
            <w:proofErr w:type="gramEnd"/>
            <w:r>
              <w:rPr>
                <w:rFonts w:hint="eastAsia"/>
                <w:color w:val="000000" w:themeColor="text1"/>
                <w:sz w:val="20"/>
                <w:szCs w:val="20"/>
              </w:rPr>
              <w:t>是“职业技能等级证书信息管理服务平台”的技术支撑单位，通过数据共享管理服务平台，支撑</w:t>
            </w:r>
            <w:r w:rsidR="00494CEB">
              <w:rPr>
                <w:rFonts w:hint="eastAsia"/>
                <w:color w:val="000000" w:themeColor="text1"/>
                <w:sz w:val="20"/>
                <w:szCs w:val="20"/>
              </w:rPr>
              <w:t>院校</w:t>
            </w:r>
            <w:r>
              <w:rPr>
                <w:rFonts w:hint="eastAsia"/>
                <w:color w:val="000000" w:themeColor="text1"/>
                <w:sz w:val="20"/>
                <w:szCs w:val="20"/>
              </w:rPr>
              <w:t>各</w:t>
            </w:r>
            <w:proofErr w:type="gramStart"/>
            <w:r>
              <w:rPr>
                <w:rFonts w:hint="eastAsia"/>
                <w:color w:val="000000" w:themeColor="text1"/>
                <w:sz w:val="20"/>
                <w:szCs w:val="20"/>
              </w:rPr>
              <w:t>类</w:t>
            </w:r>
            <w:r w:rsidR="00494CEB">
              <w:rPr>
                <w:rFonts w:hint="eastAsia"/>
                <w:color w:val="000000" w:themeColor="text1"/>
                <w:sz w:val="20"/>
                <w:szCs w:val="20"/>
              </w:rPr>
              <w:t>能力</w:t>
            </w:r>
            <w:proofErr w:type="gramEnd"/>
            <w:r w:rsidR="00494CEB">
              <w:rPr>
                <w:rFonts w:hint="eastAsia"/>
                <w:color w:val="000000" w:themeColor="text1"/>
                <w:sz w:val="20"/>
                <w:szCs w:val="20"/>
              </w:rPr>
              <w:t>提升，包括不限于：</w:t>
            </w:r>
            <w:r>
              <w:rPr>
                <w:rFonts w:hint="eastAsia"/>
                <w:color w:val="000000" w:themeColor="text1"/>
                <w:sz w:val="20"/>
                <w:szCs w:val="20"/>
              </w:rPr>
              <w:t>组织效率提升、精准消息、互联网评价、智慧学习和考试、链上权威数据共享、数据洞察和预警、事中事后监管、证书人才供需等</w:t>
            </w:r>
            <w:r w:rsidR="008D02BC">
              <w:rPr>
                <w:rFonts w:hint="eastAsia"/>
                <w:color w:val="000000" w:themeColor="text1"/>
                <w:sz w:val="20"/>
                <w:szCs w:val="20"/>
              </w:rPr>
              <w:t>。</w:t>
            </w:r>
          </w:p>
        </w:tc>
      </w:tr>
      <w:tr w:rsidR="00471474" w14:paraId="05103D4B" w14:textId="77777777" w:rsidTr="008D02BC">
        <w:trPr>
          <w:trHeight w:val="20"/>
        </w:trPr>
        <w:tc>
          <w:tcPr>
            <w:tcW w:w="1419" w:type="dxa"/>
            <w:shd w:val="clear" w:color="auto" w:fill="auto"/>
            <w:vAlign w:val="center"/>
          </w:tcPr>
          <w:p w14:paraId="0DBA71BA" w14:textId="70B1E9BD" w:rsidR="00471474" w:rsidRDefault="00494CEB" w:rsidP="004A3D58">
            <w:pPr>
              <w:spacing w:beforeLines="20" w:before="65" w:afterLines="20" w:after="65" w:line="300" w:lineRule="exact"/>
              <w:jc w:val="center"/>
              <w:rPr>
                <w:sz w:val="20"/>
              </w:rPr>
            </w:pPr>
            <w:r>
              <w:rPr>
                <w:rFonts w:hint="eastAsia"/>
                <w:sz w:val="20"/>
              </w:rPr>
              <w:t>B</w:t>
            </w:r>
            <w:r>
              <w:rPr>
                <w:sz w:val="20"/>
              </w:rPr>
              <w:t>14</w:t>
            </w:r>
          </w:p>
        </w:tc>
        <w:tc>
          <w:tcPr>
            <w:tcW w:w="1417" w:type="dxa"/>
            <w:shd w:val="clear" w:color="auto" w:fill="auto"/>
            <w:vAlign w:val="center"/>
          </w:tcPr>
          <w:p w14:paraId="44A9B28E" w14:textId="09B4BAAB" w:rsidR="00471474" w:rsidRDefault="00494CEB" w:rsidP="004A3D58">
            <w:pPr>
              <w:pStyle w:val="afd"/>
              <w:spacing w:beforeLines="20" w:before="65" w:afterLines="20" w:after="65" w:line="300" w:lineRule="exact"/>
              <w:ind w:left="0" w:firstLineChars="0" w:firstLine="0"/>
              <w:jc w:val="left"/>
              <w:rPr>
                <w:sz w:val="20"/>
              </w:rPr>
            </w:pPr>
            <w:r>
              <w:rPr>
                <w:rFonts w:hint="eastAsia"/>
                <w:sz w:val="20"/>
              </w:rPr>
              <w:t>科技创新综合管理服务平台</w:t>
            </w:r>
          </w:p>
        </w:tc>
        <w:tc>
          <w:tcPr>
            <w:tcW w:w="6521" w:type="dxa"/>
            <w:shd w:val="clear" w:color="auto" w:fill="auto"/>
            <w:vAlign w:val="center"/>
          </w:tcPr>
          <w:p w14:paraId="3D33BE17" w14:textId="2135A1DB" w:rsidR="00471474" w:rsidRDefault="00494CEB" w:rsidP="00A632D6">
            <w:pPr>
              <w:pStyle w:val="af2"/>
              <w:shd w:val="clear" w:color="auto" w:fill="FFFFFF"/>
              <w:spacing w:beforeLines="20" w:before="65" w:beforeAutospacing="0" w:afterLines="20" w:after="65" w:afterAutospacing="0" w:line="300" w:lineRule="exact"/>
              <w:ind w:leftChars="10" w:left="24" w:rightChars="10" w:right="24" w:firstLineChars="200" w:firstLine="400"/>
              <w:rPr>
                <w:sz w:val="20"/>
              </w:rPr>
            </w:pPr>
            <w:r>
              <w:rPr>
                <w:rFonts w:hint="eastAsia"/>
                <w:color w:val="000000" w:themeColor="text1"/>
                <w:sz w:val="20"/>
                <w:szCs w:val="20"/>
              </w:rPr>
              <w:t>科技</w:t>
            </w:r>
            <w:r w:rsidR="000173B5">
              <w:rPr>
                <w:rFonts w:hint="eastAsia"/>
                <w:color w:val="000000" w:themeColor="text1"/>
                <w:sz w:val="20"/>
                <w:szCs w:val="20"/>
              </w:rPr>
              <w:t>成果专利等的</w:t>
            </w:r>
            <w:r>
              <w:rPr>
                <w:rFonts w:hint="eastAsia"/>
                <w:color w:val="000000" w:themeColor="text1"/>
                <w:sz w:val="20"/>
                <w:szCs w:val="20"/>
              </w:rPr>
              <w:t>管理</w:t>
            </w:r>
            <w:r w:rsidR="000173B5">
              <w:rPr>
                <w:rFonts w:hint="eastAsia"/>
                <w:color w:val="000000" w:themeColor="text1"/>
                <w:sz w:val="20"/>
                <w:szCs w:val="20"/>
              </w:rPr>
              <w:t>、</w:t>
            </w:r>
            <w:r>
              <w:rPr>
                <w:rFonts w:hint="eastAsia"/>
                <w:color w:val="000000" w:themeColor="text1"/>
                <w:sz w:val="20"/>
                <w:szCs w:val="20"/>
              </w:rPr>
              <w:t>保护、监测预警、</w:t>
            </w:r>
            <w:r w:rsidR="000173B5">
              <w:rPr>
                <w:rFonts w:hint="eastAsia"/>
                <w:color w:val="000000" w:themeColor="text1"/>
                <w:sz w:val="20"/>
                <w:szCs w:val="20"/>
              </w:rPr>
              <w:t>挖掘、</w:t>
            </w:r>
            <w:r>
              <w:rPr>
                <w:rFonts w:hint="eastAsia"/>
                <w:color w:val="000000" w:themeColor="text1"/>
                <w:sz w:val="20"/>
                <w:szCs w:val="20"/>
              </w:rPr>
              <w:t>检索、转化、</w:t>
            </w:r>
            <w:r w:rsidR="000173B5">
              <w:rPr>
                <w:rFonts w:hint="eastAsia"/>
                <w:color w:val="000000" w:themeColor="text1"/>
                <w:sz w:val="20"/>
                <w:szCs w:val="20"/>
              </w:rPr>
              <w:t>布局、运用、</w:t>
            </w:r>
            <w:r>
              <w:rPr>
                <w:rFonts w:hint="eastAsia"/>
                <w:color w:val="000000" w:themeColor="text1"/>
                <w:sz w:val="20"/>
                <w:szCs w:val="20"/>
              </w:rPr>
              <w:t>风险评估</w:t>
            </w:r>
            <w:r w:rsidR="000173B5">
              <w:rPr>
                <w:rFonts w:hint="eastAsia"/>
                <w:color w:val="000000" w:themeColor="text1"/>
                <w:sz w:val="20"/>
                <w:szCs w:val="20"/>
              </w:rPr>
              <w:t>等</w:t>
            </w:r>
            <w:r w:rsidR="008D02BC">
              <w:rPr>
                <w:rFonts w:hint="eastAsia"/>
                <w:color w:val="000000" w:themeColor="text1"/>
                <w:sz w:val="20"/>
                <w:szCs w:val="20"/>
              </w:rPr>
              <w:t>。</w:t>
            </w:r>
          </w:p>
        </w:tc>
      </w:tr>
    </w:tbl>
    <w:p w14:paraId="046772EE" w14:textId="77777777" w:rsidR="00AE7066" w:rsidRDefault="00AE7066">
      <w:pPr>
        <w:pStyle w:val="2"/>
        <w:numPr>
          <w:ilvl w:val="0"/>
          <w:numId w:val="0"/>
        </w:numPr>
        <w:spacing w:beforeLines="0" w:line="480" w:lineRule="exact"/>
        <w:ind w:firstLineChars="200" w:firstLine="560"/>
      </w:pPr>
    </w:p>
    <w:p w14:paraId="0FB0CFE2" w14:textId="77777777" w:rsidR="00AE7066" w:rsidRDefault="00F117C1" w:rsidP="00A632D6">
      <w:pPr>
        <w:pStyle w:val="2"/>
        <w:widowControl w:val="0"/>
        <w:numPr>
          <w:ilvl w:val="0"/>
          <w:numId w:val="0"/>
        </w:numPr>
        <w:adjustRightInd w:val="0"/>
        <w:snapToGrid w:val="0"/>
        <w:spacing w:beforeLines="0" w:line="460" w:lineRule="exact"/>
        <w:ind w:firstLineChars="200" w:firstLine="560"/>
        <w:contextualSpacing w:val="0"/>
        <w:jc w:val="both"/>
      </w:pPr>
      <w:r>
        <w:rPr>
          <w:rFonts w:hint="eastAsia"/>
        </w:rPr>
        <w:t>四、课题申报说明</w:t>
      </w:r>
    </w:p>
    <w:p w14:paraId="0D23C627" w14:textId="77777777" w:rsidR="00AE7066" w:rsidRDefault="00F117C1" w:rsidP="00A632D6">
      <w:pPr>
        <w:widowControl w:val="0"/>
        <w:adjustRightInd w:val="0"/>
        <w:snapToGrid w:val="0"/>
        <w:spacing w:line="460" w:lineRule="exact"/>
        <w:ind w:firstLineChars="200" w:firstLine="480"/>
        <w:jc w:val="both"/>
        <w:rPr>
          <w:b/>
          <w:bCs/>
        </w:rPr>
      </w:pPr>
      <w:r>
        <w:rPr>
          <w:rFonts w:hint="eastAsia"/>
        </w:rPr>
        <w:t>1.</w:t>
      </w:r>
      <w:r>
        <w:t xml:space="preserve"> </w:t>
      </w:r>
      <w:r>
        <w:rPr>
          <w:rFonts w:hint="eastAsia"/>
        </w:rPr>
        <w:t>申请人须仔细阅读申请指南，按照指南详细填写申请书，填写不合要求的课题会按照格式不符合要求处理。</w:t>
      </w:r>
    </w:p>
    <w:p w14:paraId="307590B9" w14:textId="77777777" w:rsidR="00AE7066" w:rsidRDefault="00F117C1" w:rsidP="00A632D6">
      <w:pPr>
        <w:pStyle w:val="2"/>
        <w:widowControl w:val="0"/>
        <w:numPr>
          <w:ilvl w:val="0"/>
          <w:numId w:val="0"/>
        </w:numPr>
        <w:adjustRightInd w:val="0"/>
        <w:snapToGrid w:val="0"/>
        <w:spacing w:beforeLines="0" w:line="460" w:lineRule="exact"/>
        <w:ind w:firstLineChars="200" w:firstLine="480"/>
        <w:contextualSpacing w:val="0"/>
        <w:jc w:val="both"/>
        <w:rPr>
          <w:rFonts w:ascii="宋体" w:eastAsia="宋体" w:hAnsi="宋体"/>
          <w:b w:val="0"/>
          <w:bCs w:val="0"/>
          <w:sz w:val="24"/>
          <w:szCs w:val="24"/>
        </w:rPr>
      </w:pPr>
      <w:r>
        <w:rPr>
          <w:rFonts w:ascii="宋体" w:eastAsia="宋体" w:hAnsi="宋体" w:hint="eastAsia"/>
          <w:b w:val="0"/>
          <w:bCs w:val="0"/>
          <w:sz w:val="24"/>
          <w:szCs w:val="24"/>
        </w:rPr>
        <w:t>2.</w:t>
      </w:r>
      <w:r>
        <w:rPr>
          <w:rFonts w:ascii="宋体" w:eastAsia="宋体" w:hAnsi="宋体"/>
          <w:b w:val="0"/>
          <w:bCs w:val="0"/>
          <w:sz w:val="24"/>
          <w:szCs w:val="24"/>
        </w:rPr>
        <w:t xml:space="preserve"> </w:t>
      </w:r>
      <w:r>
        <w:rPr>
          <w:rFonts w:ascii="宋体" w:eastAsia="宋体" w:hAnsi="宋体" w:hint="eastAsia"/>
          <w:b w:val="0"/>
          <w:bCs w:val="0"/>
          <w:sz w:val="24"/>
          <w:szCs w:val="24"/>
        </w:rPr>
        <w:t>请各课题申请人按要求填写申请书（申请书中手机和邮箱必须填写），加盖公章及签字后扫描上传至：</w:t>
      </w:r>
      <w:r>
        <w:rPr>
          <w:rFonts w:eastAsia="宋体"/>
          <w:bCs w:val="0"/>
          <w:sz w:val="24"/>
          <w:szCs w:val="24"/>
        </w:rPr>
        <w:t>http://cxjj.cutech.edu.cn</w:t>
      </w:r>
      <w:r>
        <w:rPr>
          <w:rFonts w:ascii="宋体" w:eastAsia="宋体" w:hAnsi="宋体" w:hint="eastAsia"/>
          <w:b w:val="0"/>
          <w:bCs w:val="0"/>
          <w:sz w:val="24"/>
          <w:szCs w:val="24"/>
        </w:rPr>
        <w:t>；为方便评审，申请书扫描件请按以下命名规则命名：学校名称+申请人姓名。</w:t>
      </w:r>
    </w:p>
    <w:p w14:paraId="293DD8C8" w14:textId="7C6F2540" w:rsidR="00AE7066" w:rsidRPr="00376081" w:rsidRDefault="00F117C1" w:rsidP="00A632D6">
      <w:pPr>
        <w:pStyle w:val="2"/>
        <w:widowControl w:val="0"/>
        <w:numPr>
          <w:ilvl w:val="0"/>
          <w:numId w:val="0"/>
        </w:numPr>
        <w:adjustRightInd w:val="0"/>
        <w:snapToGrid w:val="0"/>
        <w:spacing w:beforeLines="0" w:line="460" w:lineRule="exact"/>
        <w:ind w:firstLineChars="200" w:firstLine="480"/>
        <w:contextualSpacing w:val="0"/>
        <w:jc w:val="both"/>
        <w:rPr>
          <w:rFonts w:ascii="宋体" w:eastAsia="宋体" w:hAnsi="宋体"/>
          <w:b w:val="0"/>
          <w:bCs w:val="0"/>
          <w:sz w:val="24"/>
          <w:szCs w:val="24"/>
        </w:rPr>
      </w:pPr>
      <w:r>
        <w:rPr>
          <w:rFonts w:ascii="宋体" w:eastAsia="宋体" w:hAnsi="宋体" w:hint="eastAsia"/>
          <w:b w:val="0"/>
          <w:bCs w:val="0"/>
          <w:sz w:val="24"/>
          <w:szCs w:val="24"/>
        </w:rPr>
        <w:t>3.</w:t>
      </w:r>
      <w:r>
        <w:rPr>
          <w:rFonts w:ascii="宋体" w:eastAsia="宋体" w:hAnsi="宋体"/>
          <w:b w:val="0"/>
          <w:bCs w:val="0"/>
          <w:sz w:val="24"/>
          <w:szCs w:val="24"/>
        </w:rPr>
        <w:t xml:space="preserve"> </w:t>
      </w:r>
      <w:r w:rsidRPr="00376081">
        <w:rPr>
          <w:rFonts w:ascii="宋体" w:eastAsia="宋体" w:hAnsi="宋体" w:hint="eastAsia"/>
          <w:b w:val="0"/>
          <w:bCs w:val="0"/>
          <w:sz w:val="24"/>
          <w:szCs w:val="24"/>
        </w:rPr>
        <w:t>申请截止时间为</w:t>
      </w:r>
      <w:r w:rsidRPr="00376081">
        <w:rPr>
          <w:rFonts w:ascii="宋体" w:eastAsia="宋体" w:hAnsi="宋体"/>
          <w:b w:val="0"/>
          <w:bCs w:val="0"/>
          <w:sz w:val="24"/>
          <w:szCs w:val="24"/>
        </w:rPr>
        <w:t>2022</w:t>
      </w:r>
      <w:r w:rsidRPr="00376081">
        <w:rPr>
          <w:rFonts w:ascii="宋体" w:eastAsia="宋体" w:hAnsi="宋体" w:hint="eastAsia"/>
          <w:b w:val="0"/>
          <w:bCs w:val="0"/>
          <w:sz w:val="24"/>
          <w:szCs w:val="24"/>
        </w:rPr>
        <w:t>年</w:t>
      </w:r>
      <w:r w:rsidR="00746DC1" w:rsidRPr="00376081">
        <w:rPr>
          <w:rFonts w:ascii="宋体" w:eastAsia="宋体" w:hAnsi="宋体"/>
          <w:b w:val="0"/>
          <w:bCs w:val="0"/>
          <w:sz w:val="24"/>
          <w:szCs w:val="24"/>
        </w:rPr>
        <w:t>9</w:t>
      </w:r>
      <w:r w:rsidRPr="00376081">
        <w:rPr>
          <w:rFonts w:ascii="宋体" w:eastAsia="宋体" w:hAnsi="宋体" w:hint="eastAsia"/>
          <w:b w:val="0"/>
          <w:bCs w:val="0"/>
          <w:sz w:val="24"/>
          <w:szCs w:val="24"/>
        </w:rPr>
        <w:t>月</w:t>
      </w:r>
      <w:r w:rsidR="00746DC1" w:rsidRPr="00376081">
        <w:rPr>
          <w:rFonts w:ascii="宋体" w:eastAsia="宋体" w:hAnsi="宋体"/>
          <w:b w:val="0"/>
          <w:bCs w:val="0"/>
          <w:sz w:val="24"/>
          <w:szCs w:val="24"/>
        </w:rPr>
        <w:t>3</w:t>
      </w:r>
      <w:r w:rsidRPr="00376081">
        <w:rPr>
          <w:rFonts w:ascii="宋体" w:eastAsia="宋体" w:hAnsi="宋体"/>
          <w:b w:val="0"/>
          <w:bCs w:val="0"/>
          <w:sz w:val="24"/>
          <w:szCs w:val="24"/>
        </w:rPr>
        <w:t>0</w:t>
      </w:r>
      <w:r w:rsidRPr="00376081">
        <w:rPr>
          <w:rFonts w:ascii="宋体" w:eastAsia="宋体" w:hAnsi="宋体" w:hint="eastAsia"/>
          <w:b w:val="0"/>
          <w:bCs w:val="0"/>
          <w:sz w:val="24"/>
          <w:szCs w:val="24"/>
        </w:rPr>
        <w:t>日。</w:t>
      </w:r>
    </w:p>
    <w:p w14:paraId="44B246C0" w14:textId="1120E3F1" w:rsidR="00AE7066" w:rsidRDefault="00F117C1" w:rsidP="00A632D6">
      <w:pPr>
        <w:pStyle w:val="2"/>
        <w:widowControl w:val="0"/>
        <w:numPr>
          <w:ilvl w:val="0"/>
          <w:numId w:val="0"/>
        </w:numPr>
        <w:adjustRightInd w:val="0"/>
        <w:snapToGrid w:val="0"/>
        <w:spacing w:beforeLines="0" w:line="460" w:lineRule="exact"/>
        <w:ind w:firstLineChars="200" w:firstLine="480"/>
        <w:contextualSpacing w:val="0"/>
        <w:jc w:val="both"/>
        <w:rPr>
          <w:rFonts w:ascii="宋体" w:eastAsia="宋体" w:hAnsi="宋体"/>
          <w:b w:val="0"/>
          <w:bCs w:val="0"/>
          <w:sz w:val="24"/>
          <w:szCs w:val="24"/>
        </w:rPr>
      </w:pPr>
      <w:r w:rsidRPr="00376081">
        <w:rPr>
          <w:rFonts w:ascii="宋体" w:eastAsia="宋体" w:hAnsi="宋体" w:hint="eastAsia"/>
          <w:b w:val="0"/>
          <w:bCs w:val="0"/>
          <w:sz w:val="24"/>
          <w:szCs w:val="24"/>
        </w:rPr>
        <w:lastRenderedPageBreak/>
        <w:t>4.</w:t>
      </w:r>
      <w:r w:rsidRPr="00376081">
        <w:rPr>
          <w:rFonts w:ascii="宋体" w:eastAsia="宋体" w:hAnsi="宋体"/>
          <w:b w:val="0"/>
          <w:bCs w:val="0"/>
          <w:sz w:val="24"/>
          <w:szCs w:val="24"/>
        </w:rPr>
        <w:t xml:space="preserve"> </w:t>
      </w:r>
      <w:r w:rsidRPr="00376081">
        <w:rPr>
          <w:rFonts w:ascii="宋体" w:eastAsia="宋体" w:hAnsi="宋体" w:hint="eastAsia"/>
          <w:b w:val="0"/>
          <w:bCs w:val="0"/>
          <w:sz w:val="24"/>
          <w:szCs w:val="24"/>
        </w:rPr>
        <w:t>课题的</w:t>
      </w:r>
      <w:r w:rsidR="004A3D58" w:rsidRPr="00376081">
        <w:rPr>
          <w:rFonts w:ascii="宋体" w:eastAsia="宋体" w:hAnsi="宋体" w:hint="eastAsia"/>
          <w:b w:val="0"/>
          <w:bCs w:val="0"/>
          <w:sz w:val="24"/>
          <w:szCs w:val="24"/>
        </w:rPr>
        <w:t>计划</w:t>
      </w:r>
      <w:r w:rsidRPr="00376081">
        <w:rPr>
          <w:rFonts w:ascii="宋体" w:eastAsia="宋体" w:hAnsi="宋体" w:hint="eastAsia"/>
          <w:b w:val="0"/>
          <w:bCs w:val="0"/>
          <w:sz w:val="24"/>
          <w:szCs w:val="24"/>
        </w:rPr>
        <w:t>执行时间为</w:t>
      </w:r>
      <w:r w:rsidRPr="00376081">
        <w:rPr>
          <w:rFonts w:ascii="宋体" w:eastAsia="宋体" w:hAnsi="宋体"/>
          <w:b w:val="0"/>
          <w:bCs w:val="0"/>
          <w:sz w:val="24"/>
          <w:szCs w:val="24"/>
        </w:rPr>
        <w:t>202</w:t>
      </w:r>
      <w:r w:rsidR="0031540F" w:rsidRPr="00376081">
        <w:rPr>
          <w:rFonts w:ascii="宋体" w:eastAsia="宋体" w:hAnsi="宋体"/>
          <w:b w:val="0"/>
          <w:bCs w:val="0"/>
          <w:sz w:val="24"/>
          <w:szCs w:val="24"/>
        </w:rPr>
        <w:t>2</w:t>
      </w:r>
      <w:r w:rsidRPr="00376081">
        <w:rPr>
          <w:rFonts w:ascii="宋体" w:eastAsia="宋体" w:hAnsi="宋体" w:hint="eastAsia"/>
          <w:b w:val="0"/>
          <w:bCs w:val="0"/>
          <w:sz w:val="24"/>
          <w:szCs w:val="24"/>
        </w:rPr>
        <w:t>年</w:t>
      </w:r>
      <w:r w:rsidR="0031540F" w:rsidRPr="00376081">
        <w:rPr>
          <w:rFonts w:ascii="宋体" w:eastAsia="宋体" w:hAnsi="宋体"/>
          <w:b w:val="0"/>
          <w:bCs w:val="0"/>
          <w:sz w:val="24"/>
          <w:szCs w:val="24"/>
        </w:rPr>
        <w:t>1</w:t>
      </w:r>
      <w:r w:rsidR="00746DC1" w:rsidRPr="00376081">
        <w:rPr>
          <w:rFonts w:ascii="宋体" w:eastAsia="宋体" w:hAnsi="宋体"/>
          <w:b w:val="0"/>
          <w:bCs w:val="0"/>
          <w:sz w:val="24"/>
          <w:szCs w:val="24"/>
        </w:rPr>
        <w:t>1</w:t>
      </w:r>
      <w:r w:rsidRPr="00376081">
        <w:rPr>
          <w:rFonts w:ascii="宋体" w:eastAsia="宋体" w:hAnsi="宋体" w:hint="eastAsia"/>
          <w:b w:val="0"/>
          <w:bCs w:val="0"/>
          <w:sz w:val="24"/>
          <w:szCs w:val="24"/>
        </w:rPr>
        <w:t>月</w:t>
      </w:r>
      <w:r w:rsidR="004A3D58" w:rsidRPr="00376081">
        <w:rPr>
          <w:rFonts w:ascii="宋体" w:eastAsia="宋体" w:hAnsi="宋体"/>
          <w:b w:val="0"/>
          <w:bCs w:val="0"/>
          <w:sz w:val="24"/>
          <w:szCs w:val="24"/>
        </w:rPr>
        <w:t>15</w:t>
      </w:r>
      <w:r w:rsidRPr="00376081">
        <w:rPr>
          <w:rFonts w:ascii="宋体" w:eastAsia="宋体" w:hAnsi="宋体"/>
          <w:b w:val="0"/>
          <w:bCs w:val="0"/>
          <w:sz w:val="24"/>
          <w:szCs w:val="24"/>
        </w:rPr>
        <w:t>日～2023</w:t>
      </w:r>
      <w:r w:rsidRPr="00376081">
        <w:rPr>
          <w:rFonts w:ascii="宋体" w:eastAsia="宋体" w:hAnsi="宋体" w:hint="eastAsia"/>
          <w:b w:val="0"/>
          <w:bCs w:val="0"/>
          <w:sz w:val="24"/>
          <w:szCs w:val="24"/>
        </w:rPr>
        <w:t>年</w:t>
      </w:r>
      <w:r w:rsidRPr="00376081">
        <w:rPr>
          <w:rFonts w:ascii="宋体" w:eastAsia="宋体" w:hAnsi="宋体"/>
          <w:b w:val="0"/>
          <w:bCs w:val="0"/>
          <w:sz w:val="24"/>
          <w:szCs w:val="24"/>
        </w:rPr>
        <w:t>12</w:t>
      </w:r>
      <w:r w:rsidRPr="00376081">
        <w:rPr>
          <w:rFonts w:ascii="宋体" w:eastAsia="宋体" w:hAnsi="宋体" w:hint="eastAsia"/>
          <w:b w:val="0"/>
          <w:bCs w:val="0"/>
          <w:sz w:val="24"/>
          <w:szCs w:val="24"/>
        </w:rPr>
        <w:t>月</w:t>
      </w:r>
      <w:r w:rsidRPr="00376081">
        <w:rPr>
          <w:rFonts w:ascii="宋体" w:eastAsia="宋体" w:hAnsi="宋体"/>
          <w:b w:val="0"/>
          <w:bCs w:val="0"/>
          <w:sz w:val="24"/>
          <w:szCs w:val="24"/>
        </w:rPr>
        <w:t>31</w:t>
      </w:r>
      <w:r w:rsidRPr="00376081">
        <w:rPr>
          <w:rFonts w:ascii="宋体" w:eastAsia="宋体" w:hAnsi="宋体" w:hint="eastAsia"/>
          <w:b w:val="0"/>
          <w:bCs w:val="0"/>
          <w:sz w:val="24"/>
          <w:szCs w:val="24"/>
        </w:rPr>
        <w:t>日，可根</w:t>
      </w:r>
      <w:r>
        <w:rPr>
          <w:rFonts w:ascii="宋体" w:eastAsia="宋体" w:hAnsi="宋体" w:hint="eastAsia"/>
          <w:b w:val="0"/>
          <w:bCs w:val="0"/>
          <w:sz w:val="24"/>
          <w:szCs w:val="24"/>
        </w:rPr>
        <w:t>据课题复杂程度适度延长执行周期，根据课题实际情况协商。</w:t>
      </w:r>
    </w:p>
    <w:p w14:paraId="06510247" w14:textId="77777777" w:rsidR="00AE7066" w:rsidRDefault="00F117C1" w:rsidP="00A632D6">
      <w:pPr>
        <w:pStyle w:val="2"/>
        <w:widowControl w:val="0"/>
        <w:numPr>
          <w:ilvl w:val="0"/>
          <w:numId w:val="0"/>
        </w:numPr>
        <w:adjustRightInd w:val="0"/>
        <w:snapToGrid w:val="0"/>
        <w:spacing w:beforeLines="0" w:line="460" w:lineRule="exact"/>
        <w:ind w:firstLineChars="200" w:firstLine="480"/>
        <w:contextualSpacing w:val="0"/>
        <w:jc w:val="both"/>
        <w:rPr>
          <w:rFonts w:ascii="宋体" w:eastAsia="宋体" w:hAnsi="宋体"/>
          <w:b w:val="0"/>
          <w:bCs w:val="0"/>
          <w:sz w:val="24"/>
          <w:szCs w:val="24"/>
        </w:rPr>
      </w:pPr>
      <w:r>
        <w:rPr>
          <w:rFonts w:ascii="宋体" w:eastAsia="宋体" w:hAnsi="宋体" w:hint="eastAsia"/>
          <w:b w:val="0"/>
          <w:bCs w:val="0"/>
          <w:sz w:val="24"/>
          <w:szCs w:val="24"/>
        </w:rPr>
        <w:t>5</w:t>
      </w:r>
      <w:r>
        <w:rPr>
          <w:rFonts w:ascii="宋体" w:eastAsia="宋体" w:hAnsi="宋体"/>
          <w:b w:val="0"/>
          <w:bCs w:val="0"/>
          <w:sz w:val="24"/>
          <w:szCs w:val="24"/>
        </w:rPr>
        <w:t xml:space="preserve">. </w:t>
      </w:r>
      <w:r>
        <w:rPr>
          <w:rFonts w:ascii="宋体" w:eastAsia="宋体" w:hAnsi="宋体" w:hint="eastAsia"/>
          <w:b w:val="0"/>
          <w:bCs w:val="0"/>
          <w:sz w:val="24"/>
          <w:szCs w:val="24"/>
        </w:rPr>
        <w:t>每位申报人限报一项课题。</w:t>
      </w:r>
    </w:p>
    <w:p w14:paraId="6CD11F0E" w14:textId="77777777" w:rsidR="00AE7066" w:rsidRDefault="00F117C1" w:rsidP="00A632D6">
      <w:pPr>
        <w:widowControl w:val="0"/>
        <w:adjustRightInd w:val="0"/>
        <w:snapToGrid w:val="0"/>
        <w:spacing w:line="460" w:lineRule="exact"/>
        <w:ind w:firstLineChars="200" w:firstLine="480"/>
        <w:jc w:val="both"/>
        <w:rPr>
          <w:b/>
          <w:bCs/>
        </w:rPr>
      </w:pPr>
      <w:r>
        <w:rPr>
          <w:rFonts w:cs="Times New Roman"/>
          <w:iCs/>
          <w:color w:val="000000" w:themeColor="text1"/>
        </w:rPr>
        <w:t xml:space="preserve">6. </w:t>
      </w:r>
      <w:r>
        <w:rPr>
          <w:rFonts w:hint="eastAsia"/>
        </w:rPr>
        <w:t>课题选题列表上的选题方向都不限定课题数量，但是如果存在内容重复的相似课题，专家组将根据课题组技术积累、课题方案、课题支撑条件等要素择优选择资助课题。</w:t>
      </w:r>
    </w:p>
    <w:p w14:paraId="2DA13DF2" w14:textId="77777777" w:rsidR="00AE7066" w:rsidRDefault="00F117C1" w:rsidP="00A632D6">
      <w:pPr>
        <w:pStyle w:val="2"/>
        <w:widowControl w:val="0"/>
        <w:numPr>
          <w:ilvl w:val="0"/>
          <w:numId w:val="0"/>
        </w:numPr>
        <w:adjustRightInd w:val="0"/>
        <w:snapToGrid w:val="0"/>
        <w:spacing w:beforeLines="0" w:line="460" w:lineRule="exact"/>
        <w:ind w:firstLineChars="200" w:firstLine="480"/>
        <w:contextualSpacing w:val="0"/>
        <w:jc w:val="both"/>
      </w:pPr>
      <w:r>
        <w:rPr>
          <w:rFonts w:ascii="宋体" w:eastAsia="宋体" w:hAnsi="宋体"/>
          <w:b w:val="0"/>
          <w:bCs w:val="0"/>
          <w:sz w:val="24"/>
          <w:szCs w:val="24"/>
        </w:rPr>
        <w:t>7</w:t>
      </w:r>
      <w:r>
        <w:rPr>
          <w:rFonts w:ascii="宋体" w:eastAsia="宋体" w:hAnsi="宋体" w:hint="eastAsia"/>
          <w:b w:val="0"/>
          <w:bCs w:val="0"/>
          <w:sz w:val="24"/>
          <w:szCs w:val="24"/>
        </w:rPr>
        <w:t>.</w:t>
      </w:r>
      <w:r>
        <w:rPr>
          <w:rFonts w:ascii="宋体" w:eastAsia="宋体" w:hAnsi="宋体"/>
          <w:b w:val="0"/>
          <w:bCs w:val="0"/>
          <w:sz w:val="24"/>
          <w:szCs w:val="24"/>
        </w:rPr>
        <w:t xml:space="preserve"> </w:t>
      </w:r>
      <w:r>
        <w:rPr>
          <w:rFonts w:ascii="宋体" w:eastAsia="宋体" w:hAnsi="宋体" w:hint="eastAsia"/>
          <w:b w:val="0"/>
          <w:bCs w:val="0"/>
          <w:sz w:val="24"/>
          <w:szCs w:val="24"/>
        </w:rPr>
        <w:t>如果以联合课题组的形式申请课题，需要列明不同学校单位的课题任务。</w:t>
      </w:r>
    </w:p>
    <w:p w14:paraId="1DD22915" w14:textId="77777777" w:rsidR="00AE7066" w:rsidRDefault="00F117C1" w:rsidP="00A632D6">
      <w:pPr>
        <w:pStyle w:val="2"/>
        <w:widowControl w:val="0"/>
        <w:numPr>
          <w:ilvl w:val="0"/>
          <w:numId w:val="0"/>
        </w:numPr>
        <w:adjustRightInd w:val="0"/>
        <w:snapToGrid w:val="0"/>
        <w:spacing w:beforeLines="0" w:line="460" w:lineRule="exact"/>
        <w:ind w:firstLineChars="200" w:firstLine="482"/>
        <w:contextualSpacing w:val="0"/>
        <w:jc w:val="both"/>
      </w:pPr>
      <w:r>
        <w:rPr>
          <w:rFonts w:ascii="宋体" w:eastAsia="宋体" w:hAnsi="宋体"/>
          <w:bCs w:val="0"/>
          <w:sz w:val="24"/>
          <w:szCs w:val="24"/>
        </w:rPr>
        <w:t>8</w:t>
      </w:r>
      <w:r>
        <w:rPr>
          <w:rFonts w:ascii="宋体" w:eastAsia="宋体" w:hAnsi="宋体" w:hint="eastAsia"/>
          <w:bCs w:val="0"/>
          <w:sz w:val="24"/>
          <w:szCs w:val="24"/>
        </w:rPr>
        <w:t>.</w:t>
      </w:r>
      <w:r>
        <w:rPr>
          <w:rFonts w:ascii="宋体" w:eastAsia="宋体" w:hAnsi="宋体"/>
          <w:bCs w:val="0"/>
          <w:sz w:val="24"/>
          <w:szCs w:val="24"/>
        </w:rPr>
        <w:t xml:space="preserve"> </w:t>
      </w:r>
      <w:r>
        <w:rPr>
          <w:rFonts w:ascii="宋体" w:eastAsia="宋体" w:hAnsi="宋体" w:hint="eastAsia"/>
          <w:bCs w:val="0"/>
          <w:sz w:val="24"/>
          <w:szCs w:val="24"/>
        </w:rPr>
        <w:t>课题申请人无需向资助企业额外购买配套设备或软件。</w:t>
      </w:r>
    </w:p>
    <w:p w14:paraId="227EDF00" w14:textId="77777777" w:rsidR="00AE7066" w:rsidRDefault="00AE7066" w:rsidP="00A632D6">
      <w:pPr>
        <w:pStyle w:val="2"/>
        <w:widowControl w:val="0"/>
        <w:numPr>
          <w:ilvl w:val="0"/>
          <w:numId w:val="0"/>
        </w:numPr>
        <w:adjustRightInd w:val="0"/>
        <w:snapToGrid w:val="0"/>
        <w:spacing w:beforeLines="0" w:line="460" w:lineRule="exact"/>
        <w:ind w:firstLineChars="200" w:firstLine="560"/>
        <w:contextualSpacing w:val="0"/>
        <w:jc w:val="both"/>
      </w:pPr>
    </w:p>
    <w:p w14:paraId="783DCAB4" w14:textId="77777777" w:rsidR="00AE7066" w:rsidRDefault="00F117C1" w:rsidP="00A632D6">
      <w:pPr>
        <w:pStyle w:val="2"/>
        <w:widowControl w:val="0"/>
        <w:numPr>
          <w:ilvl w:val="0"/>
          <w:numId w:val="0"/>
        </w:numPr>
        <w:adjustRightInd w:val="0"/>
        <w:snapToGrid w:val="0"/>
        <w:spacing w:beforeLines="0" w:line="460" w:lineRule="exact"/>
        <w:ind w:firstLineChars="200" w:firstLine="560"/>
        <w:contextualSpacing w:val="0"/>
        <w:jc w:val="both"/>
      </w:pPr>
      <w:r>
        <w:rPr>
          <w:rFonts w:hint="eastAsia"/>
        </w:rPr>
        <w:t>五、联系人及联系方式</w:t>
      </w:r>
    </w:p>
    <w:p w14:paraId="75965512" w14:textId="77777777" w:rsidR="00AE7066" w:rsidRDefault="00F117C1" w:rsidP="00A632D6">
      <w:pPr>
        <w:widowControl w:val="0"/>
        <w:adjustRightInd w:val="0"/>
        <w:snapToGrid w:val="0"/>
        <w:spacing w:line="460" w:lineRule="exact"/>
        <w:ind w:firstLineChars="235" w:firstLine="564"/>
        <w:jc w:val="both"/>
        <w:rPr>
          <w:rFonts w:cs="Times New Roman"/>
          <w:iCs/>
          <w:color w:val="000000" w:themeColor="text1"/>
        </w:rPr>
      </w:pPr>
      <w:r>
        <w:rPr>
          <w:rFonts w:cs="Times New Roman" w:hint="eastAsia"/>
          <w:iCs/>
          <w:color w:val="000000" w:themeColor="text1"/>
        </w:rPr>
        <w:t>教育部高等学校科学研究发展中心联系人：</w:t>
      </w:r>
    </w:p>
    <w:p w14:paraId="234A9325" w14:textId="77777777" w:rsidR="00AE7066" w:rsidRDefault="00F117C1" w:rsidP="00A632D6">
      <w:pPr>
        <w:widowControl w:val="0"/>
        <w:adjustRightInd w:val="0"/>
        <w:snapToGrid w:val="0"/>
        <w:spacing w:line="460" w:lineRule="exact"/>
        <w:ind w:firstLineChars="235" w:firstLine="564"/>
        <w:jc w:val="both"/>
        <w:rPr>
          <w:rFonts w:cs="Times New Roman"/>
          <w:iCs/>
          <w:color w:val="000000" w:themeColor="text1"/>
        </w:rPr>
      </w:pPr>
      <w:r>
        <w:rPr>
          <w:rFonts w:cs="Times New Roman" w:hint="eastAsia"/>
          <w:iCs/>
          <w:color w:val="000000" w:themeColor="text1"/>
        </w:rPr>
        <w:t xml:space="preserve">张杰 </w:t>
      </w:r>
      <w:r>
        <w:rPr>
          <w:rFonts w:cs="Times New Roman"/>
          <w:iCs/>
          <w:color w:val="000000" w:themeColor="text1"/>
        </w:rPr>
        <w:t xml:space="preserve">    </w:t>
      </w:r>
      <w:r>
        <w:rPr>
          <w:rFonts w:cs="Times New Roman" w:hint="eastAsia"/>
          <w:iCs/>
          <w:color w:val="000000" w:themeColor="text1"/>
        </w:rPr>
        <w:t>电话：010-62514689</w:t>
      </w:r>
    </w:p>
    <w:p w14:paraId="7EFBB2CD" w14:textId="77777777" w:rsidR="00AE7066" w:rsidRDefault="00F117C1" w:rsidP="00A632D6">
      <w:pPr>
        <w:widowControl w:val="0"/>
        <w:adjustRightInd w:val="0"/>
        <w:snapToGrid w:val="0"/>
        <w:spacing w:line="460" w:lineRule="exact"/>
        <w:ind w:firstLineChars="235" w:firstLine="564"/>
        <w:jc w:val="both"/>
        <w:rPr>
          <w:rFonts w:cs="Times New Roman"/>
          <w:iCs/>
          <w:color w:val="000000" w:themeColor="text1"/>
        </w:rPr>
      </w:pPr>
      <w:r>
        <w:rPr>
          <w:rFonts w:cs="Times New Roman" w:hint="eastAsia"/>
          <w:iCs/>
          <w:color w:val="000000" w:themeColor="text1"/>
        </w:rPr>
        <w:t>企业联系人：</w:t>
      </w:r>
    </w:p>
    <w:p w14:paraId="48138A30" w14:textId="4898DE8F" w:rsidR="00B862E9" w:rsidRDefault="00B862E9" w:rsidP="00A632D6">
      <w:pPr>
        <w:widowControl w:val="0"/>
        <w:adjustRightInd w:val="0"/>
        <w:snapToGrid w:val="0"/>
        <w:spacing w:line="460" w:lineRule="exact"/>
        <w:ind w:firstLineChars="235" w:firstLine="564"/>
        <w:jc w:val="both"/>
        <w:rPr>
          <w:rFonts w:cs="Times New Roman"/>
          <w:iCs/>
          <w:color w:val="000000" w:themeColor="text1"/>
        </w:rPr>
      </w:pPr>
      <w:r>
        <w:rPr>
          <w:rFonts w:cs="Times New Roman" w:hint="eastAsia"/>
          <w:iCs/>
          <w:color w:val="000000" w:themeColor="text1"/>
        </w:rPr>
        <w:t xml:space="preserve">梁骏研 </w:t>
      </w:r>
      <w:r>
        <w:rPr>
          <w:rFonts w:cs="Times New Roman"/>
          <w:iCs/>
          <w:color w:val="000000" w:themeColor="text1"/>
        </w:rPr>
        <w:t xml:space="preserve">  </w:t>
      </w:r>
      <w:r>
        <w:rPr>
          <w:rFonts w:cs="Times New Roman" w:hint="eastAsia"/>
          <w:iCs/>
          <w:color w:val="000000" w:themeColor="text1"/>
        </w:rPr>
        <w:t>电话：1</w:t>
      </w:r>
      <w:r>
        <w:rPr>
          <w:rFonts w:cs="Times New Roman"/>
          <w:iCs/>
          <w:color w:val="000000" w:themeColor="text1"/>
        </w:rPr>
        <w:t>3901055460</w:t>
      </w:r>
    </w:p>
    <w:p w14:paraId="5634B7E0" w14:textId="30F4F303" w:rsidR="00AE7066" w:rsidRDefault="00F117C1" w:rsidP="00A632D6">
      <w:pPr>
        <w:widowControl w:val="0"/>
        <w:adjustRightInd w:val="0"/>
        <w:snapToGrid w:val="0"/>
        <w:spacing w:line="460" w:lineRule="exact"/>
        <w:ind w:firstLineChars="235" w:firstLine="564"/>
        <w:jc w:val="both"/>
        <w:rPr>
          <w:rFonts w:cs="Times New Roman"/>
          <w:iCs/>
          <w:color w:val="000000" w:themeColor="text1"/>
        </w:rPr>
      </w:pPr>
      <w:r>
        <w:rPr>
          <w:rFonts w:cs="Times New Roman" w:hint="eastAsia"/>
          <w:iCs/>
          <w:color w:val="000000" w:themeColor="text1"/>
        </w:rPr>
        <w:t xml:space="preserve">黄星星 </w:t>
      </w:r>
      <w:r>
        <w:rPr>
          <w:rFonts w:cs="Times New Roman"/>
          <w:iCs/>
          <w:color w:val="000000" w:themeColor="text1"/>
        </w:rPr>
        <w:t xml:space="preserve">  </w:t>
      </w:r>
      <w:r>
        <w:rPr>
          <w:rFonts w:cs="Times New Roman" w:hint="eastAsia"/>
          <w:iCs/>
          <w:color w:val="000000" w:themeColor="text1"/>
        </w:rPr>
        <w:t>电话：1</w:t>
      </w:r>
      <w:r>
        <w:rPr>
          <w:rFonts w:cs="Times New Roman"/>
          <w:iCs/>
          <w:color w:val="000000" w:themeColor="text1"/>
        </w:rPr>
        <w:t>8010127001</w:t>
      </w:r>
    </w:p>
    <w:p w14:paraId="33D20790" w14:textId="04BF789A" w:rsidR="0072061A" w:rsidRDefault="00DC6DE9" w:rsidP="00A632D6">
      <w:pPr>
        <w:widowControl w:val="0"/>
        <w:adjustRightInd w:val="0"/>
        <w:snapToGrid w:val="0"/>
        <w:spacing w:line="460" w:lineRule="exact"/>
        <w:ind w:firstLineChars="235" w:firstLine="564"/>
        <w:jc w:val="both"/>
        <w:rPr>
          <w:rFonts w:cs="Times New Roman"/>
          <w:iCs/>
          <w:color w:val="000000" w:themeColor="text1"/>
        </w:rPr>
      </w:pPr>
      <w:r w:rsidRPr="00DC6DE9">
        <w:rPr>
          <w:rFonts w:cs="Times New Roman"/>
          <w:iCs/>
          <w:color w:val="000000" w:themeColor="text1"/>
        </w:rPr>
        <w:t>马钰雯</w:t>
      </w:r>
      <w:r>
        <w:rPr>
          <w:rFonts w:cs="Times New Roman" w:hint="eastAsia"/>
          <w:iCs/>
          <w:color w:val="000000" w:themeColor="text1"/>
        </w:rPr>
        <w:t xml:space="preserve"> </w:t>
      </w:r>
      <w:r>
        <w:rPr>
          <w:rFonts w:cs="Times New Roman"/>
          <w:iCs/>
          <w:color w:val="000000" w:themeColor="text1"/>
        </w:rPr>
        <w:t xml:space="preserve">  </w:t>
      </w:r>
      <w:r>
        <w:rPr>
          <w:rFonts w:cs="Times New Roman" w:hint="eastAsia"/>
          <w:iCs/>
          <w:color w:val="000000" w:themeColor="text1"/>
        </w:rPr>
        <w:t>电话：</w:t>
      </w:r>
      <w:r w:rsidRPr="00DC6DE9">
        <w:rPr>
          <w:rFonts w:cs="Times New Roman"/>
          <w:iCs/>
          <w:color w:val="000000" w:themeColor="text1"/>
        </w:rPr>
        <w:t>18611873296</w:t>
      </w:r>
    </w:p>
    <w:p w14:paraId="4082578E" w14:textId="5AC0707D" w:rsidR="00C205FA" w:rsidRDefault="00C205FA" w:rsidP="00A632D6">
      <w:pPr>
        <w:widowControl w:val="0"/>
        <w:adjustRightInd w:val="0"/>
        <w:snapToGrid w:val="0"/>
        <w:spacing w:line="460" w:lineRule="exact"/>
        <w:ind w:firstLineChars="235" w:firstLine="564"/>
        <w:jc w:val="both"/>
        <w:rPr>
          <w:rFonts w:cs="Times New Roman"/>
          <w:iCs/>
          <w:color w:val="000000" w:themeColor="text1"/>
        </w:rPr>
      </w:pPr>
      <w:r w:rsidRPr="00C205FA">
        <w:rPr>
          <w:rFonts w:cs="Times New Roman" w:hint="eastAsia"/>
          <w:iCs/>
          <w:color w:val="000000" w:themeColor="text1"/>
        </w:rPr>
        <w:t>刘庆祥</w:t>
      </w:r>
      <w:r>
        <w:rPr>
          <w:rFonts w:cs="Times New Roman" w:hint="eastAsia"/>
          <w:iCs/>
          <w:color w:val="000000" w:themeColor="text1"/>
        </w:rPr>
        <w:t xml:space="preserve"> </w:t>
      </w:r>
      <w:r>
        <w:rPr>
          <w:rFonts w:cs="Times New Roman"/>
          <w:iCs/>
          <w:color w:val="000000" w:themeColor="text1"/>
        </w:rPr>
        <w:t xml:space="preserve">  </w:t>
      </w:r>
      <w:r>
        <w:rPr>
          <w:rFonts w:cs="Times New Roman" w:hint="eastAsia"/>
          <w:iCs/>
          <w:color w:val="000000" w:themeColor="text1"/>
        </w:rPr>
        <w:t>电话：</w:t>
      </w:r>
      <w:r w:rsidRPr="00C205FA">
        <w:rPr>
          <w:rFonts w:cs="Times New Roman"/>
          <w:iCs/>
          <w:color w:val="000000" w:themeColor="text1"/>
        </w:rPr>
        <w:t>18210003273</w:t>
      </w:r>
    </w:p>
    <w:p w14:paraId="401B88FD" w14:textId="340736E9" w:rsidR="00DC6DE9" w:rsidRPr="0072061A" w:rsidRDefault="0072061A" w:rsidP="00A632D6">
      <w:pPr>
        <w:widowControl w:val="0"/>
        <w:adjustRightInd w:val="0"/>
        <w:snapToGrid w:val="0"/>
        <w:spacing w:line="460" w:lineRule="exact"/>
        <w:ind w:firstLineChars="235" w:firstLine="564"/>
        <w:jc w:val="both"/>
        <w:rPr>
          <w:rFonts w:cs="Times New Roman"/>
          <w:iCs/>
          <w:color w:val="000000" w:themeColor="text1"/>
        </w:rPr>
      </w:pPr>
      <w:bookmarkStart w:id="0" w:name="_GoBack"/>
      <w:bookmarkEnd w:id="0"/>
      <w:r>
        <w:rPr>
          <w:rFonts w:cs="Times New Roman" w:hint="eastAsia"/>
          <w:iCs/>
          <w:color w:val="000000" w:themeColor="text1"/>
        </w:rPr>
        <w:t xml:space="preserve">汤昊川 </w:t>
      </w:r>
      <w:r>
        <w:rPr>
          <w:rFonts w:cs="Times New Roman"/>
          <w:iCs/>
          <w:color w:val="000000" w:themeColor="text1"/>
        </w:rPr>
        <w:t xml:space="preserve">  </w:t>
      </w:r>
      <w:r>
        <w:rPr>
          <w:rFonts w:cs="Times New Roman" w:hint="eastAsia"/>
          <w:iCs/>
          <w:color w:val="000000" w:themeColor="text1"/>
        </w:rPr>
        <w:t>电话：1</w:t>
      </w:r>
      <w:r>
        <w:rPr>
          <w:rFonts w:cs="Times New Roman"/>
          <w:iCs/>
          <w:color w:val="000000" w:themeColor="text1"/>
        </w:rPr>
        <w:t>8911021559</w:t>
      </w:r>
    </w:p>
    <w:sectPr w:rsidR="00DC6DE9" w:rsidRPr="0072061A">
      <w:headerReference w:type="even" r:id="rId7"/>
      <w:headerReference w:type="default" r:id="rId8"/>
      <w:footerReference w:type="even" r:id="rId9"/>
      <w:footerReference w:type="default" r:id="rId10"/>
      <w:headerReference w:type="first" r:id="rId11"/>
      <w:footerReference w:type="first" r:id="rId12"/>
      <w:pgSz w:w="11907" w:h="16839"/>
      <w:pgMar w:top="1134" w:right="1588" w:bottom="1134" w:left="1588" w:header="113" w:footer="11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ECF95" w14:textId="77777777" w:rsidR="00606457" w:rsidRDefault="00606457">
      <w:r>
        <w:separator/>
      </w:r>
    </w:p>
  </w:endnote>
  <w:endnote w:type="continuationSeparator" w:id="0">
    <w:p w14:paraId="45D4E61D" w14:textId="77777777" w:rsidR="00606457" w:rsidRDefault="0060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新宋体">
    <w:altName w:val="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altName w:val="微软雅黑"/>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FA1B5" w14:textId="77777777" w:rsidR="00AE7066" w:rsidRDefault="00AE7066">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36428" w14:textId="77777777" w:rsidR="00AE7066" w:rsidRDefault="00AE7066">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0FD78" w14:textId="77777777" w:rsidR="00AE7066" w:rsidRDefault="00AE7066">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55B69" w14:textId="77777777" w:rsidR="00606457" w:rsidRDefault="00606457">
      <w:r>
        <w:separator/>
      </w:r>
    </w:p>
  </w:footnote>
  <w:footnote w:type="continuationSeparator" w:id="0">
    <w:p w14:paraId="4334D531" w14:textId="77777777" w:rsidR="00606457" w:rsidRDefault="00606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0F3B8" w14:textId="77777777" w:rsidR="00AE7066" w:rsidRDefault="00AE7066">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E739E" w14:textId="77777777" w:rsidR="00AE7066" w:rsidRDefault="00AE7066">
    <w:pPr>
      <w:pStyle w:val="ae"/>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FA59A" w14:textId="77777777" w:rsidR="00AE7066" w:rsidRDefault="00AE7066">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mM2U5OTc1OGVmZWQ1OGYzNjcxN2Q0OGU5MjI3ZDEifQ=="/>
  </w:docVars>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3B5"/>
    <w:rsid w:val="000175AD"/>
    <w:rsid w:val="00020BD4"/>
    <w:rsid w:val="00020DD7"/>
    <w:rsid w:val="00023507"/>
    <w:rsid w:val="00024715"/>
    <w:rsid w:val="00024AC6"/>
    <w:rsid w:val="00026C4C"/>
    <w:rsid w:val="00031804"/>
    <w:rsid w:val="00033EF6"/>
    <w:rsid w:val="00034DB5"/>
    <w:rsid w:val="00035B78"/>
    <w:rsid w:val="000360DB"/>
    <w:rsid w:val="00037C44"/>
    <w:rsid w:val="00040CD3"/>
    <w:rsid w:val="00041095"/>
    <w:rsid w:val="0004113E"/>
    <w:rsid w:val="00042A52"/>
    <w:rsid w:val="00042B55"/>
    <w:rsid w:val="00042E78"/>
    <w:rsid w:val="00044874"/>
    <w:rsid w:val="00044ACD"/>
    <w:rsid w:val="00045469"/>
    <w:rsid w:val="000454BF"/>
    <w:rsid w:val="00046E7D"/>
    <w:rsid w:val="00047B36"/>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1EEE"/>
    <w:rsid w:val="00092126"/>
    <w:rsid w:val="00092FB6"/>
    <w:rsid w:val="000938FA"/>
    <w:rsid w:val="00093FFE"/>
    <w:rsid w:val="00094A2A"/>
    <w:rsid w:val="000959D5"/>
    <w:rsid w:val="00095F15"/>
    <w:rsid w:val="00096090"/>
    <w:rsid w:val="00096EE6"/>
    <w:rsid w:val="000A0E57"/>
    <w:rsid w:val="000A0FA0"/>
    <w:rsid w:val="000A126D"/>
    <w:rsid w:val="000A17F3"/>
    <w:rsid w:val="000A2106"/>
    <w:rsid w:val="000A3729"/>
    <w:rsid w:val="000A49A2"/>
    <w:rsid w:val="000A4CDE"/>
    <w:rsid w:val="000A52C0"/>
    <w:rsid w:val="000A5562"/>
    <w:rsid w:val="000A64FC"/>
    <w:rsid w:val="000A674A"/>
    <w:rsid w:val="000A7EEF"/>
    <w:rsid w:val="000B29E0"/>
    <w:rsid w:val="000B48CC"/>
    <w:rsid w:val="000B4D94"/>
    <w:rsid w:val="000B5660"/>
    <w:rsid w:val="000B59AF"/>
    <w:rsid w:val="000B698A"/>
    <w:rsid w:val="000B70F3"/>
    <w:rsid w:val="000B7F47"/>
    <w:rsid w:val="000C0693"/>
    <w:rsid w:val="000C14E9"/>
    <w:rsid w:val="000C2E6F"/>
    <w:rsid w:val="000C3939"/>
    <w:rsid w:val="000C3BE7"/>
    <w:rsid w:val="000C5306"/>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1DA7"/>
    <w:rsid w:val="000F274E"/>
    <w:rsid w:val="000F28CC"/>
    <w:rsid w:val="000F2A6A"/>
    <w:rsid w:val="000F2F24"/>
    <w:rsid w:val="000F30DA"/>
    <w:rsid w:val="000F450E"/>
    <w:rsid w:val="000F4893"/>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5756"/>
    <w:rsid w:val="001074F9"/>
    <w:rsid w:val="001107A6"/>
    <w:rsid w:val="0011113E"/>
    <w:rsid w:val="00112273"/>
    <w:rsid w:val="00112774"/>
    <w:rsid w:val="00113176"/>
    <w:rsid w:val="00113906"/>
    <w:rsid w:val="00113A4E"/>
    <w:rsid w:val="00114688"/>
    <w:rsid w:val="0011568F"/>
    <w:rsid w:val="001177C0"/>
    <w:rsid w:val="001177C4"/>
    <w:rsid w:val="00121103"/>
    <w:rsid w:val="00121758"/>
    <w:rsid w:val="00121E83"/>
    <w:rsid w:val="0012266F"/>
    <w:rsid w:val="00123E16"/>
    <w:rsid w:val="001243E1"/>
    <w:rsid w:val="001243FD"/>
    <w:rsid w:val="0012568F"/>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2F3"/>
    <w:rsid w:val="00140B30"/>
    <w:rsid w:val="00141B3B"/>
    <w:rsid w:val="00141CB6"/>
    <w:rsid w:val="001429DE"/>
    <w:rsid w:val="0014396A"/>
    <w:rsid w:val="00144424"/>
    <w:rsid w:val="001448E3"/>
    <w:rsid w:val="00145785"/>
    <w:rsid w:val="00146BAC"/>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18B"/>
    <w:rsid w:val="00183CF3"/>
    <w:rsid w:val="0018406B"/>
    <w:rsid w:val="00184252"/>
    <w:rsid w:val="001845EA"/>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597"/>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3B5"/>
    <w:rsid w:val="001C6603"/>
    <w:rsid w:val="001C68D0"/>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61E6"/>
    <w:rsid w:val="001E76A1"/>
    <w:rsid w:val="001E794E"/>
    <w:rsid w:val="001F05A2"/>
    <w:rsid w:val="001F0E23"/>
    <w:rsid w:val="001F1401"/>
    <w:rsid w:val="001F28A8"/>
    <w:rsid w:val="001F2D32"/>
    <w:rsid w:val="001F3B74"/>
    <w:rsid w:val="001F53E7"/>
    <w:rsid w:val="001F6F56"/>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3CCF"/>
    <w:rsid w:val="002147DE"/>
    <w:rsid w:val="002149CA"/>
    <w:rsid w:val="00215E90"/>
    <w:rsid w:val="0021611F"/>
    <w:rsid w:val="00216734"/>
    <w:rsid w:val="00216954"/>
    <w:rsid w:val="0022159D"/>
    <w:rsid w:val="0022254E"/>
    <w:rsid w:val="002230E5"/>
    <w:rsid w:val="002237F4"/>
    <w:rsid w:val="00224297"/>
    <w:rsid w:val="00225818"/>
    <w:rsid w:val="00225BAE"/>
    <w:rsid w:val="002266B1"/>
    <w:rsid w:val="00226855"/>
    <w:rsid w:val="00230624"/>
    <w:rsid w:val="0023076B"/>
    <w:rsid w:val="00233E9D"/>
    <w:rsid w:val="00234366"/>
    <w:rsid w:val="00234B56"/>
    <w:rsid w:val="00235194"/>
    <w:rsid w:val="00237CA7"/>
    <w:rsid w:val="00240A10"/>
    <w:rsid w:val="00241201"/>
    <w:rsid w:val="00241526"/>
    <w:rsid w:val="002419B6"/>
    <w:rsid w:val="00243834"/>
    <w:rsid w:val="00244A63"/>
    <w:rsid w:val="00245723"/>
    <w:rsid w:val="00246B4A"/>
    <w:rsid w:val="00246D6C"/>
    <w:rsid w:val="00247AA5"/>
    <w:rsid w:val="00250803"/>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5E92"/>
    <w:rsid w:val="002667F3"/>
    <w:rsid w:val="00266A06"/>
    <w:rsid w:val="00266EDF"/>
    <w:rsid w:val="00270755"/>
    <w:rsid w:val="00270E8F"/>
    <w:rsid w:val="00274BA3"/>
    <w:rsid w:val="00274E3E"/>
    <w:rsid w:val="0027528A"/>
    <w:rsid w:val="00275E5E"/>
    <w:rsid w:val="00282D7E"/>
    <w:rsid w:val="00283408"/>
    <w:rsid w:val="00283844"/>
    <w:rsid w:val="002838EB"/>
    <w:rsid w:val="002871DE"/>
    <w:rsid w:val="00287ED8"/>
    <w:rsid w:val="00290595"/>
    <w:rsid w:val="0029099B"/>
    <w:rsid w:val="00291EA9"/>
    <w:rsid w:val="00292607"/>
    <w:rsid w:val="00292E96"/>
    <w:rsid w:val="0029369D"/>
    <w:rsid w:val="00294588"/>
    <w:rsid w:val="00294CA5"/>
    <w:rsid w:val="00294CFC"/>
    <w:rsid w:val="00295E21"/>
    <w:rsid w:val="00295F6D"/>
    <w:rsid w:val="002A0CB9"/>
    <w:rsid w:val="002A0D00"/>
    <w:rsid w:val="002A1B3B"/>
    <w:rsid w:val="002A30A8"/>
    <w:rsid w:val="002A31E5"/>
    <w:rsid w:val="002A34D7"/>
    <w:rsid w:val="002A391A"/>
    <w:rsid w:val="002A3C20"/>
    <w:rsid w:val="002A6BCE"/>
    <w:rsid w:val="002B0E77"/>
    <w:rsid w:val="002B1439"/>
    <w:rsid w:val="002B169F"/>
    <w:rsid w:val="002B2939"/>
    <w:rsid w:val="002B2AA1"/>
    <w:rsid w:val="002B3639"/>
    <w:rsid w:val="002B4D64"/>
    <w:rsid w:val="002B57D1"/>
    <w:rsid w:val="002B6DC4"/>
    <w:rsid w:val="002C039D"/>
    <w:rsid w:val="002C058E"/>
    <w:rsid w:val="002C2286"/>
    <w:rsid w:val="002C2AE5"/>
    <w:rsid w:val="002C2E5F"/>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4781"/>
    <w:rsid w:val="002E5482"/>
    <w:rsid w:val="002E5722"/>
    <w:rsid w:val="002E6794"/>
    <w:rsid w:val="002E733A"/>
    <w:rsid w:val="002E7EF1"/>
    <w:rsid w:val="002F1805"/>
    <w:rsid w:val="002F21DD"/>
    <w:rsid w:val="002F2F4A"/>
    <w:rsid w:val="002F315E"/>
    <w:rsid w:val="002F3BFA"/>
    <w:rsid w:val="002F45A2"/>
    <w:rsid w:val="002F6294"/>
    <w:rsid w:val="00300DF2"/>
    <w:rsid w:val="003012D9"/>
    <w:rsid w:val="00301994"/>
    <w:rsid w:val="003032DA"/>
    <w:rsid w:val="00303D4E"/>
    <w:rsid w:val="00304828"/>
    <w:rsid w:val="003056AD"/>
    <w:rsid w:val="00305B13"/>
    <w:rsid w:val="003071EB"/>
    <w:rsid w:val="00310E82"/>
    <w:rsid w:val="003119A6"/>
    <w:rsid w:val="003125E0"/>
    <w:rsid w:val="00312B41"/>
    <w:rsid w:val="00312DCB"/>
    <w:rsid w:val="00312E7F"/>
    <w:rsid w:val="00313C14"/>
    <w:rsid w:val="0031426E"/>
    <w:rsid w:val="0031507E"/>
    <w:rsid w:val="003151F3"/>
    <w:rsid w:val="0031540F"/>
    <w:rsid w:val="00315853"/>
    <w:rsid w:val="003212E7"/>
    <w:rsid w:val="00321E50"/>
    <w:rsid w:val="00323824"/>
    <w:rsid w:val="00323A46"/>
    <w:rsid w:val="00327C9E"/>
    <w:rsid w:val="00327D57"/>
    <w:rsid w:val="00330F3D"/>
    <w:rsid w:val="0033103A"/>
    <w:rsid w:val="00331080"/>
    <w:rsid w:val="00333F08"/>
    <w:rsid w:val="00334AF2"/>
    <w:rsid w:val="00334CAF"/>
    <w:rsid w:val="00335254"/>
    <w:rsid w:val="003377A3"/>
    <w:rsid w:val="003403E5"/>
    <w:rsid w:val="00340F2F"/>
    <w:rsid w:val="00342E3E"/>
    <w:rsid w:val="00344E0B"/>
    <w:rsid w:val="00346921"/>
    <w:rsid w:val="00346C99"/>
    <w:rsid w:val="0034772A"/>
    <w:rsid w:val="00350074"/>
    <w:rsid w:val="00350A1E"/>
    <w:rsid w:val="003525F1"/>
    <w:rsid w:val="0035299B"/>
    <w:rsid w:val="003546FD"/>
    <w:rsid w:val="003548D9"/>
    <w:rsid w:val="003570B6"/>
    <w:rsid w:val="00361299"/>
    <w:rsid w:val="00361963"/>
    <w:rsid w:val="00361F6B"/>
    <w:rsid w:val="00362383"/>
    <w:rsid w:val="003632A9"/>
    <w:rsid w:val="00363767"/>
    <w:rsid w:val="00363942"/>
    <w:rsid w:val="00363E52"/>
    <w:rsid w:val="003641B5"/>
    <w:rsid w:val="00366563"/>
    <w:rsid w:val="00367162"/>
    <w:rsid w:val="003678EE"/>
    <w:rsid w:val="00372E1C"/>
    <w:rsid w:val="00373BA0"/>
    <w:rsid w:val="00373BBC"/>
    <w:rsid w:val="00373DCD"/>
    <w:rsid w:val="0037499D"/>
    <w:rsid w:val="003758DF"/>
    <w:rsid w:val="00376081"/>
    <w:rsid w:val="00377CF7"/>
    <w:rsid w:val="00380199"/>
    <w:rsid w:val="00382A7D"/>
    <w:rsid w:val="00382D8C"/>
    <w:rsid w:val="003834A3"/>
    <w:rsid w:val="003878DE"/>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3F8D"/>
    <w:rsid w:val="003A4540"/>
    <w:rsid w:val="003A5556"/>
    <w:rsid w:val="003A5D5D"/>
    <w:rsid w:val="003A5DE8"/>
    <w:rsid w:val="003A6BAF"/>
    <w:rsid w:val="003B0045"/>
    <w:rsid w:val="003B0647"/>
    <w:rsid w:val="003B1667"/>
    <w:rsid w:val="003B2C19"/>
    <w:rsid w:val="003B4F51"/>
    <w:rsid w:val="003B5174"/>
    <w:rsid w:val="003B5567"/>
    <w:rsid w:val="003B6291"/>
    <w:rsid w:val="003B7172"/>
    <w:rsid w:val="003C0863"/>
    <w:rsid w:val="003C127D"/>
    <w:rsid w:val="003C1E16"/>
    <w:rsid w:val="003C25F4"/>
    <w:rsid w:val="003C269B"/>
    <w:rsid w:val="003C2CED"/>
    <w:rsid w:val="003C2D18"/>
    <w:rsid w:val="003C3C12"/>
    <w:rsid w:val="003C4882"/>
    <w:rsid w:val="003C651B"/>
    <w:rsid w:val="003C6BAE"/>
    <w:rsid w:val="003C6E07"/>
    <w:rsid w:val="003C7201"/>
    <w:rsid w:val="003C7A6F"/>
    <w:rsid w:val="003D0B4A"/>
    <w:rsid w:val="003D2797"/>
    <w:rsid w:val="003D3E5A"/>
    <w:rsid w:val="003D40B2"/>
    <w:rsid w:val="003D4649"/>
    <w:rsid w:val="003D4EA3"/>
    <w:rsid w:val="003D5AA2"/>
    <w:rsid w:val="003D5C1E"/>
    <w:rsid w:val="003D6376"/>
    <w:rsid w:val="003D7245"/>
    <w:rsid w:val="003D7DFE"/>
    <w:rsid w:val="003E0393"/>
    <w:rsid w:val="003E1B81"/>
    <w:rsid w:val="003E20EF"/>
    <w:rsid w:val="003E3A6E"/>
    <w:rsid w:val="003E4014"/>
    <w:rsid w:val="003E4847"/>
    <w:rsid w:val="003E5E1B"/>
    <w:rsid w:val="003E60CE"/>
    <w:rsid w:val="003E6DDF"/>
    <w:rsid w:val="003E6DF4"/>
    <w:rsid w:val="003F10E6"/>
    <w:rsid w:val="003F2F98"/>
    <w:rsid w:val="003F3AF9"/>
    <w:rsid w:val="003F3BB6"/>
    <w:rsid w:val="003F3C9A"/>
    <w:rsid w:val="003F441F"/>
    <w:rsid w:val="003F7214"/>
    <w:rsid w:val="00400585"/>
    <w:rsid w:val="00400CD6"/>
    <w:rsid w:val="004014CD"/>
    <w:rsid w:val="004016D0"/>
    <w:rsid w:val="00401EB4"/>
    <w:rsid w:val="00402419"/>
    <w:rsid w:val="00402475"/>
    <w:rsid w:val="00403620"/>
    <w:rsid w:val="00404D3D"/>
    <w:rsid w:val="0040505B"/>
    <w:rsid w:val="004056A3"/>
    <w:rsid w:val="00405FFA"/>
    <w:rsid w:val="004061B3"/>
    <w:rsid w:val="004064E2"/>
    <w:rsid w:val="00406A1E"/>
    <w:rsid w:val="00406A9B"/>
    <w:rsid w:val="00407035"/>
    <w:rsid w:val="004075D0"/>
    <w:rsid w:val="00407AE8"/>
    <w:rsid w:val="00410BE9"/>
    <w:rsid w:val="004110C3"/>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F71"/>
    <w:rsid w:val="0043514F"/>
    <w:rsid w:val="004378EF"/>
    <w:rsid w:val="00441359"/>
    <w:rsid w:val="0044258D"/>
    <w:rsid w:val="004429F2"/>
    <w:rsid w:val="0044305D"/>
    <w:rsid w:val="004435D4"/>
    <w:rsid w:val="004438D8"/>
    <w:rsid w:val="00443A8E"/>
    <w:rsid w:val="00444B82"/>
    <w:rsid w:val="004452D5"/>
    <w:rsid w:val="004516B9"/>
    <w:rsid w:val="0045191E"/>
    <w:rsid w:val="0045264F"/>
    <w:rsid w:val="004547B0"/>
    <w:rsid w:val="00454F62"/>
    <w:rsid w:val="00455378"/>
    <w:rsid w:val="00457BC4"/>
    <w:rsid w:val="0046009D"/>
    <w:rsid w:val="00460401"/>
    <w:rsid w:val="004610BB"/>
    <w:rsid w:val="00461D82"/>
    <w:rsid w:val="00462E71"/>
    <w:rsid w:val="0046358F"/>
    <w:rsid w:val="00463D57"/>
    <w:rsid w:val="00464622"/>
    <w:rsid w:val="00464DB0"/>
    <w:rsid w:val="004652D5"/>
    <w:rsid w:val="004653F9"/>
    <w:rsid w:val="00466636"/>
    <w:rsid w:val="00466EE1"/>
    <w:rsid w:val="00470235"/>
    <w:rsid w:val="00471474"/>
    <w:rsid w:val="004717B7"/>
    <w:rsid w:val="00474EA0"/>
    <w:rsid w:val="00477C6A"/>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3AD"/>
    <w:rsid w:val="004904A3"/>
    <w:rsid w:val="004909AB"/>
    <w:rsid w:val="00493047"/>
    <w:rsid w:val="00494CEB"/>
    <w:rsid w:val="00495837"/>
    <w:rsid w:val="00496F55"/>
    <w:rsid w:val="004A026A"/>
    <w:rsid w:val="004A06AD"/>
    <w:rsid w:val="004A07D1"/>
    <w:rsid w:val="004A16A3"/>
    <w:rsid w:val="004A16AB"/>
    <w:rsid w:val="004A2300"/>
    <w:rsid w:val="004A235B"/>
    <w:rsid w:val="004A28D7"/>
    <w:rsid w:val="004A37BA"/>
    <w:rsid w:val="004A3D58"/>
    <w:rsid w:val="004A4010"/>
    <w:rsid w:val="004A427D"/>
    <w:rsid w:val="004A6075"/>
    <w:rsid w:val="004A657F"/>
    <w:rsid w:val="004A734C"/>
    <w:rsid w:val="004B05EE"/>
    <w:rsid w:val="004B085F"/>
    <w:rsid w:val="004B0930"/>
    <w:rsid w:val="004B25C4"/>
    <w:rsid w:val="004B29B1"/>
    <w:rsid w:val="004B2BC5"/>
    <w:rsid w:val="004B2BF0"/>
    <w:rsid w:val="004B2E99"/>
    <w:rsid w:val="004B52CE"/>
    <w:rsid w:val="004B6431"/>
    <w:rsid w:val="004B6EAE"/>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2FF0"/>
    <w:rsid w:val="004E3183"/>
    <w:rsid w:val="004E3D2C"/>
    <w:rsid w:val="004E3D2E"/>
    <w:rsid w:val="004E4F9C"/>
    <w:rsid w:val="004E7753"/>
    <w:rsid w:val="004F085A"/>
    <w:rsid w:val="004F3E4E"/>
    <w:rsid w:val="004F440A"/>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7689"/>
    <w:rsid w:val="00540EE0"/>
    <w:rsid w:val="00542A59"/>
    <w:rsid w:val="00543DB9"/>
    <w:rsid w:val="00544954"/>
    <w:rsid w:val="00545731"/>
    <w:rsid w:val="00547454"/>
    <w:rsid w:val="00547BBB"/>
    <w:rsid w:val="00550070"/>
    <w:rsid w:val="0055051A"/>
    <w:rsid w:val="005534BC"/>
    <w:rsid w:val="00554FCF"/>
    <w:rsid w:val="00555268"/>
    <w:rsid w:val="005553B1"/>
    <w:rsid w:val="00555811"/>
    <w:rsid w:val="005558E3"/>
    <w:rsid w:val="00560CAF"/>
    <w:rsid w:val="00560D0C"/>
    <w:rsid w:val="00561488"/>
    <w:rsid w:val="005621CC"/>
    <w:rsid w:val="0056248E"/>
    <w:rsid w:val="005625A8"/>
    <w:rsid w:val="005640CE"/>
    <w:rsid w:val="00566E17"/>
    <w:rsid w:val="0056735A"/>
    <w:rsid w:val="00571442"/>
    <w:rsid w:val="00571531"/>
    <w:rsid w:val="0057318A"/>
    <w:rsid w:val="00573560"/>
    <w:rsid w:val="00574E69"/>
    <w:rsid w:val="00576467"/>
    <w:rsid w:val="005805E7"/>
    <w:rsid w:val="00580AE2"/>
    <w:rsid w:val="00580CFF"/>
    <w:rsid w:val="005831E2"/>
    <w:rsid w:val="00584381"/>
    <w:rsid w:val="00584C91"/>
    <w:rsid w:val="005850B9"/>
    <w:rsid w:val="00585E93"/>
    <w:rsid w:val="00587C50"/>
    <w:rsid w:val="005907F6"/>
    <w:rsid w:val="00590D2C"/>
    <w:rsid w:val="00591C3D"/>
    <w:rsid w:val="00592DC9"/>
    <w:rsid w:val="00593CDB"/>
    <w:rsid w:val="0059430D"/>
    <w:rsid w:val="0059635A"/>
    <w:rsid w:val="00597DD0"/>
    <w:rsid w:val="005A071D"/>
    <w:rsid w:val="005A1A23"/>
    <w:rsid w:val="005A1CA6"/>
    <w:rsid w:val="005A2A27"/>
    <w:rsid w:val="005A32C7"/>
    <w:rsid w:val="005A4115"/>
    <w:rsid w:val="005A5580"/>
    <w:rsid w:val="005A57B9"/>
    <w:rsid w:val="005A599F"/>
    <w:rsid w:val="005A69DD"/>
    <w:rsid w:val="005A74B2"/>
    <w:rsid w:val="005A7656"/>
    <w:rsid w:val="005B07F5"/>
    <w:rsid w:val="005B1D61"/>
    <w:rsid w:val="005B1D79"/>
    <w:rsid w:val="005B228E"/>
    <w:rsid w:val="005B25DA"/>
    <w:rsid w:val="005B2C78"/>
    <w:rsid w:val="005B2F15"/>
    <w:rsid w:val="005B5082"/>
    <w:rsid w:val="005B7370"/>
    <w:rsid w:val="005C0865"/>
    <w:rsid w:val="005C0DD3"/>
    <w:rsid w:val="005C466A"/>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199"/>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391B"/>
    <w:rsid w:val="005F3D22"/>
    <w:rsid w:val="005F3F44"/>
    <w:rsid w:val="005F51E7"/>
    <w:rsid w:val="005F557D"/>
    <w:rsid w:val="005F78CA"/>
    <w:rsid w:val="00600640"/>
    <w:rsid w:val="006012E3"/>
    <w:rsid w:val="006023BE"/>
    <w:rsid w:val="00604483"/>
    <w:rsid w:val="006056FE"/>
    <w:rsid w:val="00606457"/>
    <w:rsid w:val="00606826"/>
    <w:rsid w:val="00607179"/>
    <w:rsid w:val="0060765B"/>
    <w:rsid w:val="0060781B"/>
    <w:rsid w:val="0061026E"/>
    <w:rsid w:val="0061076F"/>
    <w:rsid w:val="00611F71"/>
    <w:rsid w:val="006120C8"/>
    <w:rsid w:val="006121D3"/>
    <w:rsid w:val="0061232F"/>
    <w:rsid w:val="0061462C"/>
    <w:rsid w:val="00614925"/>
    <w:rsid w:val="00621664"/>
    <w:rsid w:val="00623BEB"/>
    <w:rsid w:val="00625825"/>
    <w:rsid w:val="0062644F"/>
    <w:rsid w:val="00626DD7"/>
    <w:rsid w:val="00631DAD"/>
    <w:rsid w:val="006326B0"/>
    <w:rsid w:val="0063298F"/>
    <w:rsid w:val="00632B42"/>
    <w:rsid w:val="00632FE4"/>
    <w:rsid w:val="00633621"/>
    <w:rsid w:val="00633791"/>
    <w:rsid w:val="006337FC"/>
    <w:rsid w:val="00633F05"/>
    <w:rsid w:val="00634119"/>
    <w:rsid w:val="0063504D"/>
    <w:rsid w:val="00635799"/>
    <w:rsid w:val="00635C7C"/>
    <w:rsid w:val="0063673F"/>
    <w:rsid w:val="00636C93"/>
    <w:rsid w:val="00636DA2"/>
    <w:rsid w:val="0064076C"/>
    <w:rsid w:val="00640D77"/>
    <w:rsid w:val="0064122F"/>
    <w:rsid w:val="0064129D"/>
    <w:rsid w:val="006425FA"/>
    <w:rsid w:val="00642B95"/>
    <w:rsid w:val="00642C57"/>
    <w:rsid w:val="00642E10"/>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316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4F8"/>
    <w:rsid w:val="006A17C4"/>
    <w:rsid w:val="006A18B4"/>
    <w:rsid w:val="006A18EE"/>
    <w:rsid w:val="006A19B9"/>
    <w:rsid w:val="006A36BA"/>
    <w:rsid w:val="006A575A"/>
    <w:rsid w:val="006A5DBA"/>
    <w:rsid w:val="006B2191"/>
    <w:rsid w:val="006B59BD"/>
    <w:rsid w:val="006B603F"/>
    <w:rsid w:val="006C0058"/>
    <w:rsid w:val="006C0F86"/>
    <w:rsid w:val="006C1645"/>
    <w:rsid w:val="006C17DB"/>
    <w:rsid w:val="006C1CC7"/>
    <w:rsid w:val="006C2730"/>
    <w:rsid w:val="006C39E6"/>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5DC0"/>
    <w:rsid w:val="006E7242"/>
    <w:rsid w:val="006F025C"/>
    <w:rsid w:val="006F1AF5"/>
    <w:rsid w:val="006F23E9"/>
    <w:rsid w:val="006F2CE5"/>
    <w:rsid w:val="006F3DD9"/>
    <w:rsid w:val="006F507B"/>
    <w:rsid w:val="006F51B7"/>
    <w:rsid w:val="006F565F"/>
    <w:rsid w:val="006F5CAB"/>
    <w:rsid w:val="006F61AB"/>
    <w:rsid w:val="0070174F"/>
    <w:rsid w:val="00701F2C"/>
    <w:rsid w:val="007034E5"/>
    <w:rsid w:val="007037CF"/>
    <w:rsid w:val="0070457A"/>
    <w:rsid w:val="0070457C"/>
    <w:rsid w:val="00705324"/>
    <w:rsid w:val="007058FF"/>
    <w:rsid w:val="00705A3F"/>
    <w:rsid w:val="00705B52"/>
    <w:rsid w:val="0070669D"/>
    <w:rsid w:val="00707317"/>
    <w:rsid w:val="00710158"/>
    <w:rsid w:val="00711185"/>
    <w:rsid w:val="00711271"/>
    <w:rsid w:val="00711D4C"/>
    <w:rsid w:val="0071204B"/>
    <w:rsid w:val="00712D56"/>
    <w:rsid w:val="007134BD"/>
    <w:rsid w:val="00713AAB"/>
    <w:rsid w:val="00713BA7"/>
    <w:rsid w:val="00714123"/>
    <w:rsid w:val="0071422C"/>
    <w:rsid w:val="007161AD"/>
    <w:rsid w:val="00716C15"/>
    <w:rsid w:val="0072061A"/>
    <w:rsid w:val="00722228"/>
    <w:rsid w:val="007227E4"/>
    <w:rsid w:val="007229BF"/>
    <w:rsid w:val="007231BA"/>
    <w:rsid w:val="00724A9C"/>
    <w:rsid w:val="00725965"/>
    <w:rsid w:val="00726368"/>
    <w:rsid w:val="00726D72"/>
    <w:rsid w:val="00730B2B"/>
    <w:rsid w:val="0073176E"/>
    <w:rsid w:val="00731E35"/>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DC1"/>
    <w:rsid w:val="00746E70"/>
    <w:rsid w:val="00747CFF"/>
    <w:rsid w:val="00750981"/>
    <w:rsid w:val="00750C8B"/>
    <w:rsid w:val="00751665"/>
    <w:rsid w:val="00751C7D"/>
    <w:rsid w:val="007520F4"/>
    <w:rsid w:val="00752634"/>
    <w:rsid w:val="007528A3"/>
    <w:rsid w:val="00752A9A"/>
    <w:rsid w:val="00752B6C"/>
    <w:rsid w:val="0075483C"/>
    <w:rsid w:val="00754937"/>
    <w:rsid w:val="007549C7"/>
    <w:rsid w:val="0075695C"/>
    <w:rsid w:val="00757351"/>
    <w:rsid w:val="00757C4E"/>
    <w:rsid w:val="00757CA7"/>
    <w:rsid w:val="00761665"/>
    <w:rsid w:val="00763105"/>
    <w:rsid w:val="00766B07"/>
    <w:rsid w:val="00767F80"/>
    <w:rsid w:val="00773890"/>
    <w:rsid w:val="00773C08"/>
    <w:rsid w:val="00774462"/>
    <w:rsid w:val="007779A2"/>
    <w:rsid w:val="007805EF"/>
    <w:rsid w:val="007807AF"/>
    <w:rsid w:val="00780A1A"/>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44A"/>
    <w:rsid w:val="007A6667"/>
    <w:rsid w:val="007A6EB8"/>
    <w:rsid w:val="007A7FE6"/>
    <w:rsid w:val="007B2414"/>
    <w:rsid w:val="007B549A"/>
    <w:rsid w:val="007B5A0C"/>
    <w:rsid w:val="007B5AC4"/>
    <w:rsid w:val="007B5F92"/>
    <w:rsid w:val="007B61EC"/>
    <w:rsid w:val="007C059E"/>
    <w:rsid w:val="007C4547"/>
    <w:rsid w:val="007C47E7"/>
    <w:rsid w:val="007C4CFC"/>
    <w:rsid w:val="007C5E19"/>
    <w:rsid w:val="007C7273"/>
    <w:rsid w:val="007D03A1"/>
    <w:rsid w:val="007D071F"/>
    <w:rsid w:val="007D13D7"/>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E77EE"/>
    <w:rsid w:val="007F11B5"/>
    <w:rsid w:val="007F2A49"/>
    <w:rsid w:val="007F2DFB"/>
    <w:rsid w:val="007F3C71"/>
    <w:rsid w:val="007F4F1D"/>
    <w:rsid w:val="007F502F"/>
    <w:rsid w:val="007F5229"/>
    <w:rsid w:val="007F5940"/>
    <w:rsid w:val="007F5F30"/>
    <w:rsid w:val="007F609F"/>
    <w:rsid w:val="007F60D8"/>
    <w:rsid w:val="007F6C23"/>
    <w:rsid w:val="007F6C29"/>
    <w:rsid w:val="007F7358"/>
    <w:rsid w:val="007F73B5"/>
    <w:rsid w:val="00800804"/>
    <w:rsid w:val="008009C1"/>
    <w:rsid w:val="00800E4B"/>
    <w:rsid w:val="00801F99"/>
    <w:rsid w:val="008035B6"/>
    <w:rsid w:val="00803897"/>
    <w:rsid w:val="00803E48"/>
    <w:rsid w:val="00804C0A"/>
    <w:rsid w:val="0080544D"/>
    <w:rsid w:val="00805A0F"/>
    <w:rsid w:val="00805D09"/>
    <w:rsid w:val="00806B29"/>
    <w:rsid w:val="00807C5A"/>
    <w:rsid w:val="00810907"/>
    <w:rsid w:val="00810946"/>
    <w:rsid w:val="00811420"/>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E4A"/>
    <w:rsid w:val="00867433"/>
    <w:rsid w:val="00870589"/>
    <w:rsid w:val="008718EE"/>
    <w:rsid w:val="00871C7D"/>
    <w:rsid w:val="00871F53"/>
    <w:rsid w:val="00873050"/>
    <w:rsid w:val="00873537"/>
    <w:rsid w:val="008739A2"/>
    <w:rsid w:val="00874EC0"/>
    <w:rsid w:val="00875F33"/>
    <w:rsid w:val="00876036"/>
    <w:rsid w:val="0087796D"/>
    <w:rsid w:val="00877AD1"/>
    <w:rsid w:val="00877B04"/>
    <w:rsid w:val="008802B4"/>
    <w:rsid w:val="008814B7"/>
    <w:rsid w:val="008820C3"/>
    <w:rsid w:val="0088282A"/>
    <w:rsid w:val="00883AB9"/>
    <w:rsid w:val="00884426"/>
    <w:rsid w:val="008852F3"/>
    <w:rsid w:val="0088580F"/>
    <w:rsid w:val="00885811"/>
    <w:rsid w:val="00885C13"/>
    <w:rsid w:val="0088689C"/>
    <w:rsid w:val="0088723E"/>
    <w:rsid w:val="00887644"/>
    <w:rsid w:val="00890D78"/>
    <w:rsid w:val="00891583"/>
    <w:rsid w:val="00891D36"/>
    <w:rsid w:val="00892424"/>
    <w:rsid w:val="008933E5"/>
    <w:rsid w:val="008934B8"/>
    <w:rsid w:val="008946DD"/>
    <w:rsid w:val="00895B18"/>
    <w:rsid w:val="00895E0C"/>
    <w:rsid w:val="008A1AF6"/>
    <w:rsid w:val="008A1AFF"/>
    <w:rsid w:val="008A2757"/>
    <w:rsid w:val="008A40A8"/>
    <w:rsid w:val="008A41D7"/>
    <w:rsid w:val="008A58B2"/>
    <w:rsid w:val="008A5A25"/>
    <w:rsid w:val="008A7264"/>
    <w:rsid w:val="008B11BA"/>
    <w:rsid w:val="008B12ED"/>
    <w:rsid w:val="008B1DDF"/>
    <w:rsid w:val="008B2648"/>
    <w:rsid w:val="008B2B46"/>
    <w:rsid w:val="008B37A3"/>
    <w:rsid w:val="008B393A"/>
    <w:rsid w:val="008B44A3"/>
    <w:rsid w:val="008B46EA"/>
    <w:rsid w:val="008B4DA0"/>
    <w:rsid w:val="008B5540"/>
    <w:rsid w:val="008B635E"/>
    <w:rsid w:val="008B733D"/>
    <w:rsid w:val="008C0047"/>
    <w:rsid w:val="008C025D"/>
    <w:rsid w:val="008C02AD"/>
    <w:rsid w:val="008C041E"/>
    <w:rsid w:val="008C0A4E"/>
    <w:rsid w:val="008C0D6E"/>
    <w:rsid w:val="008C1161"/>
    <w:rsid w:val="008C3BC8"/>
    <w:rsid w:val="008C64A8"/>
    <w:rsid w:val="008C778F"/>
    <w:rsid w:val="008C794B"/>
    <w:rsid w:val="008C7A1E"/>
    <w:rsid w:val="008D02BC"/>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1DE"/>
    <w:rsid w:val="008F433A"/>
    <w:rsid w:val="008F459C"/>
    <w:rsid w:val="008F4CCA"/>
    <w:rsid w:val="008F68E7"/>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4E9E"/>
    <w:rsid w:val="009172D6"/>
    <w:rsid w:val="009174B5"/>
    <w:rsid w:val="00920143"/>
    <w:rsid w:val="00920BF1"/>
    <w:rsid w:val="00920F90"/>
    <w:rsid w:val="00921986"/>
    <w:rsid w:val="009225C5"/>
    <w:rsid w:val="0092294C"/>
    <w:rsid w:val="00922E9F"/>
    <w:rsid w:val="009234CD"/>
    <w:rsid w:val="009238DC"/>
    <w:rsid w:val="00924516"/>
    <w:rsid w:val="009257F4"/>
    <w:rsid w:val="009259D3"/>
    <w:rsid w:val="00926E53"/>
    <w:rsid w:val="00931128"/>
    <w:rsid w:val="0093222E"/>
    <w:rsid w:val="00932256"/>
    <w:rsid w:val="0093256B"/>
    <w:rsid w:val="00932670"/>
    <w:rsid w:val="009330B0"/>
    <w:rsid w:val="00933E2C"/>
    <w:rsid w:val="009347B7"/>
    <w:rsid w:val="009364E4"/>
    <w:rsid w:val="00936D6B"/>
    <w:rsid w:val="00941195"/>
    <w:rsid w:val="009419EB"/>
    <w:rsid w:val="00941ED1"/>
    <w:rsid w:val="00942BEB"/>
    <w:rsid w:val="00943AF7"/>
    <w:rsid w:val="00943C2D"/>
    <w:rsid w:val="0094423D"/>
    <w:rsid w:val="00944CB2"/>
    <w:rsid w:val="00951850"/>
    <w:rsid w:val="00951961"/>
    <w:rsid w:val="00952F9C"/>
    <w:rsid w:val="00953112"/>
    <w:rsid w:val="0095317C"/>
    <w:rsid w:val="00953FE8"/>
    <w:rsid w:val="00955009"/>
    <w:rsid w:val="0095541F"/>
    <w:rsid w:val="009556BA"/>
    <w:rsid w:val="0095636B"/>
    <w:rsid w:val="00956CAE"/>
    <w:rsid w:val="00957EB9"/>
    <w:rsid w:val="009637DB"/>
    <w:rsid w:val="00964518"/>
    <w:rsid w:val="00966F48"/>
    <w:rsid w:val="00967AAA"/>
    <w:rsid w:val="009700C4"/>
    <w:rsid w:val="009706F4"/>
    <w:rsid w:val="0097102D"/>
    <w:rsid w:val="00973D84"/>
    <w:rsid w:val="00974C75"/>
    <w:rsid w:val="00975196"/>
    <w:rsid w:val="009751E9"/>
    <w:rsid w:val="0097594C"/>
    <w:rsid w:val="009762AA"/>
    <w:rsid w:val="009815DB"/>
    <w:rsid w:val="0098350E"/>
    <w:rsid w:val="0098381B"/>
    <w:rsid w:val="00983E58"/>
    <w:rsid w:val="009842CF"/>
    <w:rsid w:val="00984440"/>
    <w:rsid w:val="009849A3"/>
    <w:rsid w:val="00984F38"/>
    <w:rsid w:val="00985167"/>
    <w:rsid w:val="0098547D"/>
    <w:rsid w:val="00985952"/>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273"/>
    <w:rsid w:val="009A22FB"/>
    <w:rsid w:val="009A27BE"/>
    <w:rsid w:val="009A2F30"/>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169B"/>
    <w:rsid w:val="009C3383"/>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4098"/>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1052"/>
    <w:rsid w:val="00A01121"/>
    <w:rsid w:val="00A0201F"/>
    <w:rsid w:val="00A03A68"/>
    <w:rsid w:val="00A07C16"/>
    <w:rsid w:val="00A110EB"/>
    <w:rsid w:val="00A11777"/>
    <w:rsid w:val="00A1219B"/>
    <w:rsid w:val="00A139C3"/>
    <w:rsid w:val="00A140FA"/>
    <w:rsid w:val="00A14B7C"/>
    <w:rsid w:val="00A15E8B"/>
    <w:rsid w:val="00A16279"/>
    <w:rsid w:val="00A171FA"/>
    <w:rsid w:val="00A176FA"/>
    <w:rsid w:val="00A177F8"/>
    <w:rsid w:val="00A17DA0"/>
    <w:rsid w:val="00A17F02"/>
    <w:rsid w:val="00A20DD0"/>
    <w:rsid w:val="00A20F0D"/>
    <w:rsid w:val="00A2100F"/>
    <w:rsid w:val="00A21345"/>
    <w:rsid w:val="00A21BA5"/>
    <w:rsid w:val="00A22169"/>
    <w:rsid w:val="00A22636"/>
    <w:rsid w:val="00A2330A"/>
    <w:rsid w:val="00A2381F"/>
    <w:rsid w:val="00A245CF"/>
    <w:rsid w:val="00A2523E"/>
    <w:rsid w:val="00A26B31"/>
    <w:rsid w:val="00A3015E"/>
    <w:rsid w:val="00A30D70"/>
    <w:rsid w:val="00A34A4F"/>
    <w:rsid w:val="00A34AA8"/>
    <w:rsid w:val="00A34CD9"/>
    <w:rsid w:val="00A34DB1"/>
    <w:rsid w:val="00A353AB"/>
    <w:rsid w:val="00A35FE5"/>
    <w:rsid w:val="00A360C3"/>
    <w:rsid w:val="00A3656C"/>
    <w:rsid w:val="00A36A86"/>
    <w:rsid w:val="00A36B75"/>
    <w:rsid w:val="00A3777B"/>
    <w:rsid w:val="00A40DF9"/>
    <w:rsid w:val="00A4122A"/>
    <w:rsid w:val="00A413AC"/>
    <w:rsid w:val="00A43C1C"/>
    <w:rsid w:val="00A45079"/>
    <w:rsid w:val="00A45B3C"/>
    <w:rsid w:val="00A4630E"/>
    <w:rsid w:val="00A47171"/>
    <w:rsid w:val="00A5026D"/>
    <w:rsid w:val="00A506ED"/>
    <w:rsid w:val="00A50B9B"/>
    <w:rsid w:val="00A53354"/>
    <w:rsid w:val="00A53381"/>
    <w:rsid w:val="00A54A98"/>
    <w:rsid w:val="00A5702E"/>
    <w:rsid w:val="00A57CB9"/>
    <w:rsid w:val="00A608BB"/>
    <w:rsid w:val="00A616F1"/>
    <w:rsid w:val="00A62970"/>
    <w:rsid w:val="00A632D6"/>
    <w:rsid w:val="00A63750"/>
    <w:rsid w:val="00A63FC8"/>
    <w:rsid w:val="00A66766"/>
    <w:rsid w:val="00A67724"/>
    <w:rsid w:val="00A67C82"/>
    <w:rsid w:val="00A70371"/>
    <w:rsid w:val="00A716D5"/>
    <w:rsid w:val="00A71DA4"/>
    <w:rsid w:val="00A727B3"/>
    <w:rsid w:val="00A73090"/>
    <w:rsid w:val="00A736C5"/>
    <w:rsid w:val="00A74751"/>
    <w:rsid w:val="00A76474"/>
    <w:rsid w:val="00A768D5"/>
    <w:rsid w:val="00A76989"/>
    <w:rsid w:val="00A77DF6"/>
    <w:rsid w:val="00A80C0D"/>
    <w:rsid w:val="00A80E5E"/>
    <w:rsid w:val="00A82D10"/>
    <w:rsid w:val="00A82F28"/>
    <w:rsid w:val="00A83129"/>
    <w:rsid w:val="00A832B5"/>
    <w:rsid w:val="00A83946"/>
    <w:rsid w:val="00A83F6A"/>
    <w:rsid w:val="00A8575D"/>
    <w:rsid w:val="00A8584B"/>
    <w:rsid w:val="00A85AE3"/>
    <w:rsid w:val="00A85FF7"/>
    <w:rsid w:val="00A86573"/>
    <w:rsid w:val="00A87996"/>
    <w:rsid w:val="00A90182"/>
    <w:rsid w:val="00A910C1"/>
    <w:rsid w:val="00A965DF"/>
    <w:rsid w:val="00A96AD8"/>
    <w:rsid w:val="00A96B0B"/>
    <w:rsid w:val="00A96BFF"/>
    <w:rsid w:val="00A96CE2"/>
    <w:rsid w:val="00AA14BC"/>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3942"/>
    <w:rsid w:val="00AC47DD"/>
    <w:rsid w:val="00AC590C"/>
    <w:rsid w:val="00AC5A47"/>
    <w:rsid w:val="00AC69EB"/>
    <w:rsid w:val="00AC7EEE"/>
    <w:rsid w:val="00AC7F11"/>
    <w:rsid w:val="00AD0BA1"/>
    <w:rsid w:val="00AD1C5A"/>
    <w:rsid w:val="00AD2F04"/>
    <w:rsid w:val="00AD3032"/>
    <w:rsid w:val="00AD3126"/>
    <w:rsid w:val="00AD37D0"/>
    <w:rsid w:val="00AD3E68"/>
    <w:rsid w:val="00AD4579"/>
    <w:rsid w:val="00AD458E"/>
    <w:rsid w:val="00AD5B56"/>
    <w:rsid w:val="00AE46A0"/>
    <w:rsid w:val="00AE7066"/>
    <w:rsid w:val="00AF1660"/>
    <w:rsid w:val="00AF17D0"/>
    <w:rsid w:val="00AF2B57"/>
    <w:rsid w:val="00AF4169"/>
    <w:rsid w:val="00AF4393"/>
    <w:rsid w:val="00AF4BCE"/>
    <w:rsid w:val="00AF4ECD"/>
    <w:rsid w:val="00AF5958"/>
    <w:rsid w:val="00AF5B97"/>
    <w:rsid w:val="00B001BC"/>
    <w:rsid w:val="00B008E0"/>
    <w:rsid w:val="00B00FEB"/>
    <w:rsid w:val="00B015DB"/>
    <w:rsid w:val="00B02A2D"/>
    <w:rsid w:val="00B02B29"/>
    <w:rsid w:val="00B03212"/>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9E2"/>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47403"/>
    <w:rsid w:val="00B5064F"/>
    <w:rsid w:val="00B516DC"/>
    <w:rsid w:val="00B526A9"/>
    <w:rsid w:val="00B550A3"/>
    <w:rsid w:val="00B601AF"/>
    <w:rsid w:val="00B60E1C"/>
    <w:rsid w:val="00B611FB"/>
    <w:rsid w:val="00B6338A"/>
    <w:rsid w:val="00B64CD5"/>
    <w:rsid w:val="00B64F52"/>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2EE6"/>
    <w:rsid w:val="00B83AA6"/>
    <w:rsid w:val="00B849F8"/>
    <w:rsid w:val="00B84C34"/>
    <w:rsid w:val="00B85633"/>
    <w:rsid w:val="00B862E9"/>
    <w:rsid w:val="00B86548"/>
    <w:rsid w:val="00B8783A"/>
    <w:rsid w:val="00B910BF"/>
    <w:rsid w:val="00B91AFA"/>
    <w:rsid w:val="00B925E6"/>
    <w:rsid w:val="00B92AA4"/>
    <w:rsid w:val="00B92DFB"/>
    <w:rsid w:val="00B950B9"/>
    <w:rsid w:val="00B9575E"/>
    <w:rsid w:val="00B961B2"/>
    <w:rsid w:val="00B96AB6"/>
    <w:rsid w:val="00B96CEA"/>
    <w:rsid w:val="00B97FD9"/>
    <w:rsid w:val="00BA1C0F"/>
    <w:rsid w:val="00BA29F0"/>
    <w:rsid w:val="00BA60E0"/>
    <w:rsid w:val="00BA63E1"/>
    <w:rsid w:val="00BA768E"/>
    <w:rsid w:val="00BA7792"/>
    <w:rsid w:val="00BB0E59"/>
    <w:rsid w:val="00BB4FB5"/>
    <w:rsid w:val="00BB5033"/>
    <w:rsid w:val="00BB6328"/>
    <w:rsid w:val="00BB710E"/>
    <w:rsid w:val="00BB793E"/>
    <w:rsid w:val="00BC0482"/>
    <w:rsid w:val="00BC127C"/>
    <w:rsid w:val="00BC1DE0"/>
    <w:rsid w:val="00BC21AA"/>
    <w:rsid w:val="00BC24AD"/>
    <w:rsid w:val="00BC58EA"/>
    <w:rsid w:val="00BC648B"/>
    <w:rsid w:val="00BC6E30"/>
    <w:rsid w:val="00BC6F67"/>
    <w:rsid w:val="00BC7126"/>
    <w:rsid w:val="00BD09A0"/>
    <w:rsid w:val="00BD10F2"/>
    <w:rsid w:val="00BD1223"/>
    <w:rsid w:val="00BD18A1"/>
    <w:rsid w:val="00BD2D5F"/>
    <w:rsid w:val="00BD2E52"/>
    <w:rsid w:val="00BD474A"/>
    <w:rsid w:val="00BD4EF2"/>
    <w:rsid w:val="00BD6A73"/>
    <w:rsid w:val="00BE1AA0"/>
    <w:rsid w:val="00BE23F7"/>
    <w:rsid w:val="00BE381A"/>
    <w:rsid w:val="00BE5529"/>
    <w:rsid w:val="00BE7767"/>
    <w:rsid w:val="00BF0F0D"/>
    <w:rsid w:val="00BF1E22"/>
    <w:rsid w:val="00BF2449"/>
    <w:rsid w:val="00BF2A9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2EB"/>
    <w:rsid w:val="00C168A8"/>
    <w:rsid w:val="00C17FBF"/>
    <w:rsid w:val="00C205FA"/>
    <w:rsid w:val="00C20642"/>
    <w:rsid w:val="00C20FA8"/>
    <w:rsid w:val="00C21C37"/>
    <w:rsid w:val="00C2294D"/>
    <w:rsid w:val="00C237A1"/>
    <w:rsid w:val="00C2490F"/>
    <w:rsid w:val="00C24E3A"/>
    <w:rsid w:val="00C2586E"/>
    <w:rsid w:val="00C25E1D"/>
    <w:rsid w:val="00C26130"/>
    <w:rsid w:val="00C26177"/>
    <w:rsid w:val="00C2768A"/>
    <w:rsid w:val="00C30C29"/>
    <w:rsid w:val="00C310DF"/>
    <w:rsid w:val="00C31125"/>
    <w:rsid w:val="00C31391"/>
    <w:rsid w:val="00C314FC"/>
    <w:rsid w:val="00C31611"/>
    <w:rsid w:val="00C318C2"/>
    <w:rsid w:val="00C32027"/>
    <w:rsid w:val="00C36530"/>
    <w:rsid w:val="00C36681"/>
    <w:rsid w:val="00C36A46"/>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5025"/>
    <w:rsid w:val="00C668D8"/>
    <w:rsid w:val="00C70520"/>
    <w:rsid w:val="00C709A5"/>
    <w:rsid w:val="00C72DD3"/>
    <w:rsid w:val="00C768CE"/>
    <w:rsid w:val="00C7792D"/>
    <w:rsid w:val="00C77A6E"/>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A0BEF"/>
    <w:rsid w:val="00CA0F44"/>
    <w:rsid w:val="00CA1A9C"/>
    <w:rsid w:val="00CA2EA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5828"/>
    <w:rsid w:val="00CE195A"/>
    <w:rsid w:val="00CE1C45"/>
    <w:rsid w:val="00CE2331"/>
    <w:rsid w:val="00CE249C"/>
    <w:rsid w:val="00CE26BD"/>
    <w:rsid w:val="00CE396C"/>
    <w:rsid w:val="00CE3CB6"/>
    <w:rsid w:val="00CE3DF7"/>
    <w:rsid w:val="00CE4539"/>
    <w:rsid w:val="00CE645D"/>
    <w:rsid w:val="00CE6546"/>
    <w:rsid w:val="00CE7147"/>
    <w:rsid w:val="00CE7414"/>
    <w:rsid w:val="00CF029F"/>
    <w:rsid w:val="00CF1928"/>
    <w:rsid w:val="00CF2776"/>
    <w:rsid w:val="00CF29B4"/>
    <w:rsid w:val="00CF440F"/>
    <w:rsid w:val="00CF4525"/>
    <w:rsid w:val="00CF6D21"/>
    <w:rsid w:val="00CF72DA"/>
    <w:rsid w:val="00CF781F"/>
    <w:rsid w:val="00CF7F5B"/>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39B"/>
    <w:rsid w:val="00D20DB9"/>
    <w:rsid w:val="00D20E8A"/>
    <w:rsid w:val="00D22BF4"/>
    <w:rsid w:val="00D234DF"/>
    <w:rsid w:val="00D23C2A"/>
    <w:rsid w:val="00D23DDF"/>
    <w:rsid w:val="00D25A9D"/>
    <w:rsid w:val="00D25F07"/>
    <w:rsid w:val="00D27087"/>
    <w:rsid w:val="00D30135"/>
    <w:rsid w:val="00D312DB"/>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59BF"/>
    <w:rsid w:val="00D55FCA"/>
    <w:rsid w:val="00D5626F"/>
    <w:rsid w:val="00D57441"/>
    <w:rsid w:val="00D60924"/>
    <w:rsid w:val="00D61140"/>
    <w:rsid w:val="00D614AF"/>
    <w:rsid w:val="00D618AE"/>
    <w:rsid w:val="00D61F3E"/>
    <w:rsid w:val="00D624D9"/>
    <w:rsid w:val="00D62701"/>
    <w:rsid w:val="00D629A4"/>
    <w:rsid w:val="00D65CD4"/>
    <w:rsid w:val="00D65FD8"/>
    <w:rsid w:val="00D6677C"/>
    <w:rsid w:val="00D66BA9"/>
    <w:rsid w:val="00D670F9"/>
    <w:rsid w:val="00D70E25"/>
    <w:rsid w:val="00D7142C"/>
    <w:rsid w:val="00D72895"/>
    <w:rsid w:val="00D72AE2"/>
    <w:rsid w:val="00D73BD0"/>
    <w:rsid w:val="00D75398"/>
    <w:rsid w:val="00D75C18"/>
    <w:rsid w:val="00D76E8B"/>
    <w:rsid w:val="00D812B2"/>
    <w:rsid w:val="00D82BC1"/>
    <w:rsid w:val="00D8398A"/>
    <w:rsid w:val="00D83BA6"/>
    <w:rsid w:val="00D84174"/>
    <w:rsid w:val="00D853A5"/>
    <w:rsid w:val="00D86C74"/>
    <w:rsid w:val="00D86FE2"/>
    <w:rsid w:val="00D875C4"/>
    <w:rsid w:val="00D9004B"/>
    <w:rsid w:val="00D905D2"/>
    <w:rsid w:val="00D90951"/>
    <w:rsid w:val="00D91121"/>
    <w:rsid w:val="00D91213"/>
    <w:rsid w:val="00D9130F"/>
    <w:rsid w:val="00D9180F"/>
    <w:rsid w:val="00D91E64"/>
    <w:rsid w:val="00D93FA9"/>
    <w:rsid w:val="00D94744"/>
    <w:rsid w:val="00D94908"/>
    <w:rsid w:val="00D9550A"/>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37BB"/>
    <w:rsid w:val="00DB3FBE"/>
    <w:rsid w:val="00DB5D18"/>
    <w:rsid w:val="00DB7556"/>
    <w:rsid w:val="00DB7C6D"/>
    <w:rsid w:val="00DC03A5"/>
    <w:rsid w:val="00DC0787"/>
    <w:rsid w:val="00DC14B9"/>
    <w:rsid w:val="00DC1982"/>
    <w:rsid w:val="00DC1CB1"/>
    <w:rsid w:val="00DC3604"/>
    <w:rsid w:val="00DC428A"/>
    <w:rsid w:val="00DC47C1"/>
    <w:rsid w:val="00DC4EFB"/>
    <w:rsid w:val="00DC52D8"/>
    <w:rsid w:val="00DC5B54"/>
    <w:rsid w:val="00DC6DE9"/>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FB4"/>
    <w:rsid w:val="00DE329C"/>
    <w:rsid w:val="00DE3BDA"/>
    <w:rsid w:val="00DE3CB6"/>
    <w:rsid w:val="00DE4ED3"/>
    <w:rsid w:val="00DE553F"/>
    <w:rsid w:val="00DE5F44"/>
    <w:rsid w:val="00DE696D"/>
    <w:rsid w:val="00DF0D90"/>
    <w:rsid w:val="00DF11E7"/>
    <w:rsid w:val="00DF1BA5"/>
    <w:rsid w:val="00DF1EBE"/>
    <w:rsid w:val="00DF21F9"/>
    <w:rsid w:val="00DF30EB"/>
    <w:rsid w:val="00DF3275"/>
    <w:rsid w:val="00DF37D4"/>
    <w:rsid w:val="00DF4290"/>
    <w:rsid w:val="00DF4967"/>
    <w:rsid w:val="00DF5385"/>
    <w:rsid w:val="00DF541F"/>
    <w:rsid w:val="00DF5D77"/>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34713"/>
    <w:rsid w:val="00E34C1C"/>
    <w:rsid w:val="00E41DA1"/>
    <w:rsid w:val="00E41E6A"/>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2325"/>
    <w:rsid w:val="00E53904"/>
    <w:rsid w:val="00E53979"/>
    <w:rsid w:val="00E53D29"/>
    <w:rsid w:val="00E54CFD"/>
    <w:rsid w:val="00E56158"/>
    <w:rsid w:val="00E57110"/>
    <w:rsid w:val="00E5765D"/>
    <w:rsid w:val="00E6076F"/>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80442"/>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5EDB"/>
    <w:rsid w:val="00E961F2"/>
    <w:rsid w:val="00EA059C"/>
    <w:rsid w:val="00EA086A"/>
    <w:rsid w:val="00EA22F8"/>
    <w:rsid w:val="00EA2E04"/>
    <w:rsid w:val="00EA30CD"/>
    <w:rsid w:val="00EA42B4"/>
    <w:rsid w:val="00EA43F1"/>
    <w:rsid w:val="00EA4C5D"/>
    <w:rsid w:val="00EA5153"/>
    <w:rsid w:val="00EA65C7"/>
    <w:rsid w:val="00EA757B"/>
    <w:rsid w:val="00EA79A1"/>
    <w:rsid w:val="00EB0B88"/>
    <w:rsid w:val="00EB2265"/>
    <w:rsid w:val="00EB232E"/>
    <w:rsid w:val="00EB280E"/>
    <w:rsid w:val="00EB3DE0"/>
    <w:rsid w:val="00EB544E"/>
    <w:rsid w:val="00EB57D0"/>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1"/>
    <w:rsid w:val="00EE56DC"/>
    <w:rsid w:val="00EE571B"/>
    <w:rsid w:val="00EE5B91"/>
    <w:rsid w:val="00EE662C"/>
    <w:rsid w:val="00EE6E41"/>
    <w:rsid w:val="00EF1DCC"/>
    <w:rsid w:val="00EF273E"/>
    <w:rsid w:val="00EF2CE9"/>
    <w:rsid w:val="00EF3173"/>
    <w:rsid w:val="00EF336B"/>
    <w:rsid w:val="00EF4355"/>
    <w:rsid w:val="00EF47C9"/>
    <w:rsid w:val="00EF4EAD"/>
    <w:rsid w:val="00EF5E4D"/>
    <w:rsid w:val="00EF6BD5"/>
    <w:rsid w:val="00F001E8"/>
    <w:rsid w:val="00F00E11"/>
    <w:rsid w:val="00F01EBE"/>
    <w:rsid w:val="00F0296F"/>
    <w:rsid w:val="00F03784"/>
    <w:rsid w:val="00F052FC"/>
    <w:rsid w:val="00F0561F"/>
    <w:rsid w:val="00F0589B"/>
    <w:rsid w:val="00F05FE7"/>
    <w:rsid w:val="00F07CF7"/>
    <w:rsid w:val="00F10696"/>
    <w:rsid w:val="00F10C13"/>
    <w:rsid w:val="00F11073"/>
    <w:rsid w:val="00F117C1"/>
    <w:rsid w:val="00F13649"/>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16C8"/>
    <w:rsid w:val="00F42505"/>
    <w:rsid w:val="00F4282A"/>
    <w:rsid w:val="00F43C0F"/>
    <w:rsid w:val="00F44236"/>
    <w:rsid w:val="00F45718"/>
    <w:rsid w:val="00F46707"/>
    <w:rsid w:val="00F46FA1"/>
    <w:rsid w:val="00F4741D"/>
    <w:rsid w:val="00F476B4"/>
    <w:rsid w:val="00F51E6B"/>
    <w:rsid w:val="00F520B2"/>
    <w:rsid w:val="00F55CF8"/>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39F8"/>
    <w:rsid w:val="00F741A9"/>
    <w:rsid w:val="00F745E4"/>
    <w:rsid w:val="00F76308"/>
    <w:rsid w:val="00F7642D"/>
    <w:rsid w:val="00F771A3"/>
    <w:rsid w:val="00F77907"/>
    <w:rsid w:val="00F8023E"/>
    <w:rsid w:val="00F80498"/>
    <w:rsid w:val="00F80538"/>
    <w:rsid w:val="00F807B0"/>
    <w:rsid w:val="00F80BE9"/>
    <w:rsid w:val="00F8321B"/>
    <w:rsid w:val="00F84E85"/>
    <w:rsid w:val="00F858E7"/>
    <w:rsid w:val="00F87473"/>
    <w:rsid w:val="00F8767F"/>
    <w:rsid w:val="00F87AD2"/>
    <w:rsid w:val="00F87B18"/>
    <w:rsid w:val="00F9120C"/>
    <w:rsid w:val="00F919FC"/>
    <w:rsid w:val="00F92850"/>
    <w:rsid w:val="00F93BB2"/>
    <w:rsid w:val="00F9402F"/>
    <w:rsid w:val="00F943D9"/>
    <w:rsid w:val="00F94FD8"/>
    <w:rsid w:val="00F964E8"/>
    <w:rsid w:val="00F969CB"/>
    <w:rsid w:val="00F9706A"/>
    <w:rsid w:val="00F978BD"/>
    <w:rsid w:val="00F97C61"/>
    <w:rsid w:val="00FA1181"/>
    <w:rsid w:val="00FA20E9"/>
    <w:rsid w:val="00FA417B"/>
    <w:rsid w:val="00FA438C"/>
    <w:rsid w:val="00FA78C6"/>
    <w:rsid w:val="00FB22EC"/>
    <w:rsid w:val="00FB264A"/>
    <w:rsid w:val="00FB27EF"/>
    <w:rsid w:val="00FB2B3B"/>
    <w:rsid w:val="00FB2E7C"/>
    <w:rsid w:val="00FB3482"/>
    <w:rsid w:val="00FB4289"/>
    <w:rsid w:val="00FB55B0"/>
    <w:rsid w:val="00FB6F60"/>
    <w:rsid w:val="00FC0542"/>
    <w:rsid w:val="00FC0755"/>
    <w:rsid w:val="00FC095D"/>
    <w:rsid w:val="00FC1436"/>
    <w:rsid w:val="00FC1741"/>
    <w:rsid w:val="00FC28E3"/>
    <w:rsid w:val="00FC2C8D"/>
    <w:rsid w:val="00FC2FBD"/>
    <w:rsid w:val="00FC3E73"/>
    <w:rsid w:val="00FC46EA"/>
    <w:rsid w:val="00FC7405"/>
    <w:rsid w:val="00FD0606"/>
    <w:rsid w:val="00FD07AD"/>
    <w:rsid w:val="00FD0EAC"/>
    <w:rsid w:val="00FD1710"/>
    <w:rsid w:val="00FD2010"/>
    <w:rsid w:val="00FD246B"/>
    <w:rsid w:val="00FD25EF"/>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409F"/>
    <w:rsid w:val="00FE65B0"/>
    <w:rsid w:val="00FE7130"/>
    <w:rsid w:val="00FE7F1A"/>
    <w:rsid w:val="00FF0434"/>
    <w:rsid w:val="00FF2048"/>
    <w:rsid w:val="00FF3F4F"/>
    <w:rsid w:val="00FF462D"/>
    <w:rsid w:val="00FF4892"/>
    <w:rsid w:val="00FF544D"/>
    <w:rsid w:val="00FF6DA6"/>
    <w:rsid w:val="00FF7D66"/>
    <w:rsid w:val="21465C5B"/>
    <w:rsid w:val="5D0A03B4"/>
    <w:rsid w:val="6207136E"/>
    <w:rsid w:val="6FDDA6FB"/>
    <w:rsid w:val="79233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F7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spacing w:before="120" w:after="360" w:line="480" w:lineRule="exact"/>
      <w:contextualSpacing/>
      <w:jc w:val="center"/>
      <w:outlineLvl w:val="0"/>
    </w:pPr>
    <w:rPr>
      <w:rFonts w:ascii="Times New Roman" w:eastAsia="微软雅黑" w:hAnsi="Times New Roman" w:cs="Times New Roman"/>
      <w:b/>
      <w:bCs/>
      <w:iCs/>
      <w:color w:val="0F243E"/>
      <w:sz w:val="32"/>
      <w:szCs w:val="22"/>
    </w:rPr>
  </w:style>
  <w:style w:type="paragraph" w:styleId="2">
    <w:name w:val="heading 2"/>
    <w:basedOn w:val="a"/>
    <w:next w:val="a"/>
    <w:link w:val="20"/>
    <w:unhideWhenUsed/>
    <w:qFormat/>
    <w:pPr>
      <w:numPr>
        <w:numId w:val="1"/>
      </w:numPr>
      <w:spacing w:beforeLines="50"/>
      <w:ind w:firstLine="0"/>
      <w:contextualSpacing/>
      <w:outlineLvl w:val="1"/>
    </w:pPr>
    <w:rPr>
      <w:rFonts w:ascii="Times New Roman" w:eastAsia="微软雅黑" w:hAnsi="Times New Roman" w:cs="Times New Roman"/>
      <w:b/>
      <w:bCs/>
      <w:iCs/>
      <w:color w:val="000000" w:themeColor="text1"/>
      <w:sz w:val="28"/>
      <w:szCs w:val="22"/>
    </w:rPr>
  </w:style>
  <w:style w:type="paragraph" w:styleId="3">
    <w:name w:val="heading 3"/>
    <w:basedOn w:val="a"/>
    <w:next w:val="a"/>
    <w:link w:val="30"/>
    <w:unhideWhenUsed/>
    <w:qFormat/>
    <w:pPr>
      <w:ind w:left="420"/>
      <w:contextualSpacing/>
      <w:jc w:val="both"/>
      <w:outlineLvl w:val="2"/>
    </w:pPr>
    <w:rPr>
      <w:rFonts w:ascii="Times New Roman" w:eastAsia="微软雅黑" w:hAnsi="Times New Roman" w:cs="Times New Roman"/>
      <w:b/>
      <w:bCs/>
      <w:iCs/>
      <w:color w:val="2F5496" w:themeColor="accent5" w:themeShade="BF"/>
      <w:sz w:val="30"/>
      <w:szCs w:val="22"/>
    </w:rPr>
  </w:style>
  <w:style w:type="paragraph" w:styleId="4">
    <w:name w:val="heading 4"/>
    <w:basedOn w:val="a"/>
    <w:next w:val="a"/>
    <w:link w:val="40"/>
    <w:unhideWhenUsed/>
    <w:qFormat/>
    <w:pPr>
      <w:ind w:left="420"/>
      <w:contextualSpacing/>
      <w:jc w:val="both"/>
      <w:outlineLvl w:val="3"/>
    </w:pPr>
    <w:rPr>
      <w:rFonts w:ascii="Times New Roman" w:eastAsia="微软雅黑" w:hAnsi="Times New Roman" w:cs="Times New Roman"/>
      <w:b/>
      <w:bCs/>
      <w:iCs/>
      <w:color w:val="2E74B5" w:themeColor="accent1" w:themeShade="BF"/>
      <w:szCs w:val="22"/>
    </w:rPr>
  </w:style>
  <w:style w:type="paragraph" w:styleId="5">
    <w:name w:val="heading 5"/>
    <w:basedOn w:val="a"/>
    <w:next w:val="a"/>
    <w:link w:val="50"/>
    <w:uiPriority w:val="9"/>
    <w:unhideWhenUsed/>
    <w:qFormat/>
    <w:pPr>
      <w:spacing w:before="120" w:after="120"/>
      <w:ind w:left="420"/>
      <w:contextualSpacing/>
      <w:jc w:val="both"/>
      <w:outlineLvl w:val="4"/>
    </w:pPr>
    <w:rPr>
      <w:rFonts w:ascii="Times New Roman" w:eastAsia="微软雅黑" w:hAnsi="Times New Roman" w:cs="Times New Roman"/>
      <w:bCs/>
      <w:iCs/>
      <w:color w:val="2E74B5" w:themeColor="accent1" w:themeShade="BF"/>
      <w:szCs w:val="22"/>
    </w:rPr>
  </w:style>
  <w:style w:type="paragraph" w:styleId="6">
    <w:name w:val="heading 6"/>
    <w:basedOn w:val="a"/>
    <w:next w:val="a"/>
    <w:link w:val="60"/>
    <w:uiPriority w:val="9"/>
    <w:semiHidden/>
    <w:unhideWhenUsed/>
    <w:qFormat/>
    <w:pPr>
      <w:pBdr>
        <w:bottom w:val="single" w:sz="4" w:space="2" w:color="E5B8B7"/>
      </w:pBdr>
      <w:spacing w:before="200" w:after="100"/>
      <w:ind w:firstLineChars="200" w:firstLine="200"/>
      <w:contextualSpacing/>
      <w:jc w:val="both"/>
      <w:outlineLvl w:val="5"/>
    </w:pPr>
    <w:rPr>
      <w:rFonts w:ascii="Times New Roman" w:hAnsi="Times New Roman" w:cs="Times New Roman"/>
      <w:iCs/>
      <w:color w:val="943634"/>
      <w:sz w:val="22"/>
      <w:szCs w:val="22"/>
    </w:rPr>
  </w:style>
  <w:style w:type="paragraph" w:styleId="7">
    <w:name w:val="heading 7"/>
    <w:basedOn w:val="a"/>
    <w:next w:val="a"/>
    <w:link w:val="70"/>
    <w:uiPriority w:val="9"/>
    <w:semiHidden/>
    <w:unhideWhenUsed/>
    <w:qFormat/>
    <w:pPr>
      <w:pBdr>
        <w:bottom w:val="dotted" w:sz="4" w:space="2" w:color="D99594"/>
      </w:pBdr>
      <w:spacing w:before="200" w:after="100"/>
      <w:ind w:firstLineChars="200" w:firstLine="200"/>
      <w:contextualSpacing/>
      <w:jc w:val="both"/>
      <w:outlineLvl w:val="6"/>
    </w:pPr>
    <w:rPr>
      <w:rFonts w:ascii="Cambria" w:hAnsi="Cambria" w:cs="Times New Roman"/>
      <w:iCs/>
      <w:color w:val="943634"/>
      <w:sz w:val="22"/>
      <w:szCs w:val="22"/>
    </w:rPr>
  </w:style>
  <w:style w:type="paragraph" w:styleId="8">
    <w:name w:val="heading 8"/>
    <w:basedOn w:val="a"/>
    <w:next w:val="a"/>
    <w:link w:val="80"/>
    <w:uiPriority w:val="9"/>
    <w:semiHidden/>
    <w:unhideWhenUsed/>
    <w:qFormat/>
    <w:pPr>
      <w:spacing w:before="200" w:after="100"/>
      <w:ind w:firstLineChars="200" w:firstLine="200"/>
      <w:contextualSpacing/>
      <w:jc w:val="both"/>
      <w:outlineLvl w:val="7"/>
    </w:pPr>
    <w:rPr>
      <w:rFonts w:ascii="Cambria" w:hAnsi="Cambria" w:cs="Times New Roman"/>
      <w:iCs/>
      <w:color w:val="C0504D"/>
      <w:sz w:val="22"/>
      <w:szCs w:val="22"/>
    </w:rPr>
  </w:style>
  <w:style w:type="paragraph" w:styleId="9">
    <w:name w:val="heading 9"/>
    <w:basedOn w:val="a"/>
    <w:next w:val="a"/>
    <w:link w:val="90"/>
    <w:uiPriority w:val="9"/>
    <w:semiHidden/>
    <w:unhideWhenUsed/>
    <w:qFormat/>
    <w:pPr>
      <w:spacing w:before="200" w:after="100"/>
      <w:ind w:firstLineChars="200" w:firstLine="200"/>
      <w:contextualSpacing/>
      <w:jc w:val="both"/>
      <w:outlineLvl w:val="8"/>
    </w:pPr>
    <w:rPr>
      <w:rFonts w:ascii="Cambria" w:hAnsi="Cambria" w:cs="Times New Roman"/>
      <w:iCs/>
      <w:color w:val="C0504D"/>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ind w:left="1260" w:firstLineChars="200" w:firstLine="200"/>
    </w:pPr>
    <w:rPr>
      <w:rFonts w:asciiTheme="minorHAnsi" w:eastAsiaTheme="minorHAnsi" w:hAnsi="Times New Roman" w:cs="Times New Roman"/>
      <w:color w:val="000000" w:themeColor="text1"/>
      <w:sz w:val="18"/>
      <w:szCs w:val="18"/>
    </w:rPr>
  </w:style>
  <w:style w:type="paragraph" w:styleId="a3">
    <w:name w:val="caption"/>
    <w:basedOn w:val="a"/>
    <w:next w:val="a"/>
    <w:uiPriority w:val="35"/>
    <w:unhideWhenUsed/>
    <w:qFormat/>
    <w:pPr>
      <w:spacing w:before="120" w:after="120"/>
      <w:ind w:firstLineChars="200" w:firstLine="200"/>
      <w:jc w:val="center"/>
    </w:pPr>
    <w:rPr>
      <w:rFonts w:ascii="Times New Roman" w:hAnsi="Times New Roman" w:cs="Times New Roman"/>
      <w:b/>
      <w:bCs/>
      <w:iCs/>
      <w:color w:val="0033CC"/>
      <w:sz w:val="18"/>
      <w:szCs w:val="18"/>
    </w:rPr>
  </w:style>
  <w:style w:type="paragraph" w:styleId="a4">
    <w:name w:val="Document Map"/>
    <w:basedOn w:val="a"/>
    <w:link w:val="a5"/>
    <w:uiPriority w:val="99"/>
    <w:semiHidden/>
    <w:unhideWhenUsed/>
    <w:qFormat/>
    <w:pPr>
      <w:spacing w:before="120" w:after="120"/>
      <w:ind w:firstLineChars="200" w:firstLine="200"/>
      <w:jc w:val="both"/>
    </w:pPr>
    <w:rPr>
      <w:rFonts w:hAnsi="Times New Roman" w:cs="Times New Roman"/>
      <w:iCs/>
      <w:color w:val="000000" w:themeColor="text1"/>
      <w:sz w:val="18"/>
      <w:szCs w:val="18"/>
    </w:rPr>
  </w:style>
  <w:style w:type="paragraph" w:styleId="a6">
    <w:name w:val="annotation text"/>
    <w:basedOn w:val="a"/>
    <w:link w:val="a7"/>
    <w:unhideWhenUsed/>
    <w:qFormat/>
    <w:pPr>
      <w:spacing w:before="120" w:after="120"/>
      <w:ind w:firstLineChars="200" w:firstLine="200"/>
      <w:jc w:val="both"/>
    </w:pPr>
    <w:rPr>
      <w:rFonts w:ascii="Times New Roman" w:hAnsi="Times New Roman" w:cs="Times New Roman"/>
      <w:iCs/>
      <w:color w:val="000000" w:themeColor="text1"/>
      <w:sz w:val="21"/>
      <w:szCs w:val="20"/>
    </w:rPr>
  </w:style>
  <w:style w:type="paragraph" w:styleId="51">
    <w:name w:val="toc 5"/>
    <w:basedOn w:val="a"/>
    <w:next w:val="a"/>
    <w:uiPriority w:val="39"/>
    <w:unhideWhenUsed/>
    <w:qFormat/>
    <w:pPr>
      <w:ind w:left="840" w:firstLineChars="200" w:firstLine="200"/>
    </w:pPr>
    <w:rPr>
      <w:rFonts w:asciiTheme="minorHAnsi" w:eastAsiaTheme="minorHAnsi" w:hAnsi="Times New Roman" w:cs="Times New Roman"/>
      <w:color w:val="000000" w:themeColor="text1"/>
      <w:sz w:val="18"/>
      <w:szCs w:val="18"/>
    </w:rPr>
  </w:style>
  <w:style w:type="paragraph" w:styleId="31">
    <w:name w:val="toc 3"/>
    <w:basedOn w:val="a"/>
    <w:next w:val="a"/>
    <w:uiPriority w:val="39"/>
    <w:unhideWhenUsed/>
    <w:qFormat/>
    <w:pPr>
      <w:spacing w:line="360" w:lineRule="exact"/>
      <w:ind w:firstLineChars="200" w:firstLine="200"/>
    </w:pPr>
    <w:rPr>
      <w:rFonts w:asciiTheme="minorHAnsi" w:eastAsia="微软雅黑" w:hAnsi="Times New Roman" w:cs="Times New Roman"/>
      <w:iCs/>
      <w:color w:val="2E74B5" w:themeColor="accent1" w:themeShade="BF"/>
      <w:szCs w:val="20"/>
    </w:rPr>
  </w:style>
  <w:style w:type="paragraph" w:styleId="a8">
    <w:name w:val="Plain Text"/>
    <w:basedOn w:val="a"/>
    <w:link w:val="a9"/>
    <w:qFormat/>
    <w:pPr>
      <w:widowControl w:val="0"/>
      <w:spacing w:line="180" w:lineRule="auto"/>
      <w:jc w:val="both"/>
    </w:pPr>
    <w:rPr>
      <w:rFonts w:eastAsia="新宋体" w:hAnsi="Courier New" w:cs="Courier New"/>
      <w:kern w:val="2"/>
      <w:sz w:val="21"/>
      <w:szCs w:val="21"/>
    </w:rPr>
  </w:style>
  <w:style w:type="paragraph" w:styleId="81">
    <w:name w:val="toc 8"/>
    <w:basedOn w:val="a"/>
    <w:next w:val="a"/>
    <w:uiPriority w:val="39"/>
    <w:unhideWhenUsed/>
    <w:qFormat/>
    <w:pPr>
      <w:ind w:left="1470" w:firstLineChars="200" w:firstLine="200"/>
    </w:pPr>
    <w:rPr>
      <w:rFonts w:asciiTheme="minorHAnsi" w:eastAsiaTheme="minorHAnsi" w:hAnsi="Times New Roman" w:cs="Times New Roman"/>
      <w:color w:val="000000" w:themeColor="text1"/>
      <w:sz w:val="18"/>
      <w:szCs w:val="18"/>
    </w:rPr>
  </w:style>
  <w:style w:type="paragraph" w:styleId="aa">
    <w:name w:val="Balloon Text"/>
    <w:basedOn w:val="a"/>
    <w:link w:val="ab"/>
    <w:uiPriority w:val="99"/>
    <w:semiHidden/>
    <w:unhideWhenUsed/>
    <w:qFormat/>
    <w:pPr>
      <w:spacing w:after="120"/>
      <w:ind w:firstLineChars="200" w:firstLine="200"/>
      <w:jc w:val="both"/>
    </w:pPr>
    <w:rPr>
      <w:rFonts w:ascii="Times New Roman" w:hAnsi="Times New Roman" w:cs="Times New Roman"/>
      <w:iCs/>
      <w:color w:val="000000" w:themeColor="text1"/>
      <w:sz w:val="18"/>
      <w:szCs w:val="18"/>
    </w:rPr>
  </w:style>
  <w:style w:type="paragraph" w:styleId="ac">
    <w:name w:val="footer"/>
    <w:basedOn w:val="a"/>
    <w:link w:val="ad"/>
    <w:uiPriority w:val="99"/>
    <w:unhideWhenUsed/>
    <w:qFormat/>
    <w:pPr>
      <w:tabs>
        <w:tab w:val="center" w:pos="4153"/>
        <w:tab w:val="right" w:pos="8306"/>
      </w:tabs>
      <w:snapToGrid w:val="0"/>
      <w:spacing w:before="120" w:after="120" w:line="240" w:lineRule="atLeast"/>
      <w:ind w:firstLineChars="200" w:firstLine="200"/>
      <w:jc w:val="both"/>
    </w:pPr>
    <w:rPr>
      <w:rFonts w:ascii="Times New Roman" w:hAnsi="Times New Roman" w:cs="Times New Roman"/>
      <w:iCs/>
      <w:color w:val="000000" w:themeColor="text1"/>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spacing w:before="120" w:after="120" w:line="240" w:lineRule="atLeast"/>
      <w:ind w:firstLineChars="200" w:firstLine="200"/>
      <w:jc w:val="center"/>
    </w:pPr>
    <w:rPr>
      <w:rFonts w:ascii="Times New Roman" w:hAnsi="Times New Roman" w:cs="Times New Roman"/>
      <w:iCs/>
      <w:color w:val="000000" w:themeColor="text1"/>
      <w:sz w:val="18"/>
      <w:szCs w:val="18"/>
    </w:rPr>
  </w:style>
  <w:style w:type="paragraph" w:styleId="11">
    <w:name w:val="toc 1"/>
    <w:basedOn w:val="a"/>
    <w:next w:val="a"/>
    <w:uiPriority w:val="39"/>
    <w:unhideWhenUsed/>
    <w:qFormat/>
    <w:pPr>
      <w:spacing w:before="120" w:after="120"/>
      <w:ind w:firstLineChars="200" w:firstLine="200"/>
    </w:pPr>
    <w:rPr>
      <w:rFonts w:asciiTheme="minorHAnsi" w:eastAsia="微软雅黑" w:hAnsi="Times New Roman" w:cs="Times New Roman"/>
      <w:b/>
      <w:bCs/>
      <w:caps/>
      <w:color w:val="1F4E79" w:themeColor="accent1" w:themeShade="80"/>
      <w:sz w:val="30"/>
      <w:szCs w:val="20"/>
    </w:rPr>
  </w:style>
  <w:style w:type="paragraph" w:styleId="41">
    <w:name w:val="toc 4"/>
    <w:basedOn w:val="a"/>
    <w:next w:val="a"/>
    <w:uiPriority w:val="39"/>
    <w:unhideWhenUsed/>
    <w:qFormat/>
    <w:pPr>
      <w:ind w:left="454" w:firstLineChars="200" w:firstLine="200"/>
    </w:pPr>
    <w:rPr>
      <w:rFonts w:asciiTheme="minorHAnsi" w:eastAsia="幼圆" w:hAnsi="Times New Roman" w:cs="Times New Roman"/>
      <w:color w:val="0070C0"/>
      <w:sz w:val="18"/>
      <w:szCs w:val="18"/>
    </w:rPr>
  </w:style>
  <w:style w:type="paragraph" w:styleId="af0">
    <w:name w:val="Subtitle"/>
    <w:basedOn w:val="a"/>
    <w:next w:val="a"/>
    <w:link w:val="af1"/>
    <w:uiPriority w:val="11"/>
    <w:qFormat/>
    <w:pPr>
      <w:pBdr>
        <w:bottom w:val="dotted" w:sz="8" w:space="10" w:color="C0504D"/>
      </w:pBdr>
      <w:spacing w:before="200" w:after="900"/>
      <w:ind w:firstLineChars="200" w:firstLine="200"/>
      <w:jc w:val="center"/>
    </w:pPr>
    <w:rPr>
      <w:rFonts w:ascii="Times New Roman" w:hAnsi="Times New Roman" w:cs="Times New Roman"/>
      <w:iCs/>
      <w:color w:val="622423"/>
    </w:rPr>
  </w:style>
  <w:style w:type="paragraph" w:styleId="61">
    <w:name w:val="toc 6"/>
    <w:basedOn w:val="a"/>
    <w:next w:val="a"/>
    <w:uiPriority w:val="39"/>
    <w:unhideWhenUsed/>
    <w:qFormat/>
    <w:pPr>
      <w:ind w:left="1050" w:firstLineChars="200" w:firstLine="200"/>
    </w:pPr>
    <w:rPr>
      <w:rFonts w:asciiTheme="minorHAnsi" w:eastAsiaTheme="minorHAnsi" w:hAnsi="Times New Roman" w:cs="Times New Roman"/>
      <w:color w:val="000000" w:themeColor="text1"/>
      <w:sz w:val="18"/>
      <w:szCs w:val="18"/>
    </w:rPr>
  </w:style>
  <w:style w:type="paragraph" w:styleId="21">
    <w:name w:val="toc 2"/>
    <w:basedOn w:val="a"/>
    <w:next w:val="a"/>
    <w:uiPriority w:val="39"/>
    <w:unhideWhenUsed/>
    <w:qFormat/>
    <w:pPr>
      <w:spacing w:line="440" w:lineRule="exact"/>
      <w:ind w:firstLineChars="160" w:firstLine="160"/>
    </w:pPr>
    <w:rPr>
      <w:rFonts w:asciiTheme="minorHAnsi" w:eastAsia="微软雅黑" w:hAnsi="Times New Roman" w:cs="Times New Roman"/>
      <w:b/>
      <w:smallCaps/>
      <w:color w:val="1F4E79" w:themeColor="accent1" w:themeShade="80"/>
      <w:sz w:val="28"/>
      <w:szCs w:val="20"/>
    </w:rPr>
  </w:style>
  <w:style w:type="paragraph" w:styleId="91">
    <w:name w:val="toc 9"/>
    <w:basedOn w:val="a"/>
    <w:next w:val="a"/>
    <w:uiPriority w:val="39"/>
    <w:unhideWhenUsed/>
    <w:qFormat/>
    <w:pPr>
      <w:ind w:left="1680" w:firstLineChars="200" w:firstLine="200"/>
    </w:pPr>
    <w:rPr>
      <w:rFonts w:asciiTheme="minorHAnsi" w:eastAsiaTheme="minorHAnsi" w:hAnsi="Times New Roman" w:cs="Times New Roman"/>
      <w:color w:val="000000" w:themeColor="text1"/>
      <w:sz w:val="18"/>
      <w:szCs w:val="18"/>
    </w:rPr>
  </w:style>
  <w:style w:type="paragraph" w:styleId="af2">
    <w:name w:val="Normal (Web)"/>
    <w:basedOn w:val="a"/>
    <w:uiPriority w:val="99"/>
    <w:unhideWhenUsed/>
    <w:qFormat/>
    <w:pPr>
      <w:spacing w:before="100" w:beforeAutospacing="1" w:after="100" w:afterAutospacing="1"/>
      <w:jc w:val="both"/>
    </w:pPr>
  </w:style>
  <w:style w:type="paragraph" w:styleId="af3">
    <w:name w:val="Title"/>
    <w:basedOn w:val="a"/>
    <w:next w:val="a"/>
    <w:link w:val="af4"/>
    <w:qFormat/>
    <w:pPr>
      <w:pBdr>
        <w:top w:val="single" w:sz="48" w:space="0" w:color="C0504D"/>
        <w:bottom w:val="single" w:sz="48" w:space="0" w:color="C0504D"/>
      </w:pBdr>
      <w:shd w:val="clear" w:color="auto" w:fill="C0504D"/>
      <w:spacing w:before="120" w:after="120"/>
      <w:ind w:firstLineChars="200" w:firstLine="200"/>
      <w:jc w:val="center"/>
    </w:pPr>
    <w:rPr>
      <w:rFonts w:ascii="Times New Roman" w:hAnsi="Times New Roman" w:cs="Times New Roman"/>
      <w:iCs/>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themeColor="text1"/>
      <w:sz w:val="28"/>
      <w:szCs w:val="22"/>
    </w:rPr>
  </w:style>
  <w:style w:type="paragraph" w:styleId="afd">
    <w:name w:val="List Paragraph"/>
    <w:basedOn w:val="a"/>
    <w:link w:val="afe"/>
    <w:uiPriority w:val="34"/>
    <w:qFormat/>
    <w:pPr>
      <w:spacing w:before="120" w:after="120"/>
      <w:ind w:left="720" w:firstLineChars="200" w:firstLine="200"/>
      <w:contextualSpacing/>
      <w:jc w:val="both"/>
    </w:pPr>
    <w:rPr>
      <w:rFonts w:ascii="Times New Roman" w:hAnsi="Times New Roman" w:cs="Times New Roman"/>
      <w:iCs/>
      <w:color w:val="000000" w:themeColor="text1"/>
      <w:sz w:val="21"/>
      <w:szCs w:val="20"/>
    </w:rPr>
  </w:style>
  <w:style w:type="character" w:customStyle="1" w:styleId="30">
    <w:name w:val="标题 3 字符"/>
    <w:link w:val="3"/>
    <w:qFormat/>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character" w:customStyle="1" w:styleId="af4">
    <w:name w:val="标题 字符"/>
    <w:link w:val="af3"/>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uiPriority w:val="11"/>
    <w:qFormat/>
    <w:rPr>
      <w:rFonts w:ascii="Times New Roman" w:hAnsi="Times New Roman"/>
      <w:iCs/>
      <w:color w:val="622423"/>
      <w:sz w:val="24"/>
      <w:szCs w:val="24"/>
    </w:rPr>
  </w:style>
  <w:style w:type="paragraph" w:styleId="aff">
    <w:name w:val="No Spacing"/>
    <w:basedOn w:val="a"/>
    <w:link w:val="aff0"/>
    <w:uiPriority w:val="1"/>
    <w:qFormat/>
    <w:pPr>
      <w:spacing w:before="120"/>
      <w:jc w:val="center"/>
    </w:pPr>
    <w:rPr>
      <w:rFonts w:ascii="Times New Roman" w:hAnsi="Times New Roman" w:cs="Times New Roman"/>
      <w:iCs/>
      <w:color w:val="000000" w:themeColor="text1"/>
      <w:sz w:val="21"/>
      <w:szCs w:val="20"/>
    </w:rPr>
  </w:style>
  <w:style w:type="paragraph" w:styleId="aff1">
    <w:name w:val="Quote"/>
    <w:basedOn w:val="a"/>
    <w:next w:val="a"/>
    <w:link w:val="aff2"/>
    <w:uiPriority w:val="29"/>
    <w:qFormat/>
    <w:pPr>
      <w:spacing w:before="120" w:after="120"/>
      <w:ind w:firstLineChars="200" w:firstLine="200"/>
      <w:jc w:val="both"/>
    </w:pPr>
    <w:rPr>
      <w:rFonts w:ascii="Times New Roman" w:hAnsi="Times New Roman" w:cs="Times New Roman"/>
      <w:i/>
      <w:color w:val="943634"/>
      <w:sz w:val="21"/>
      <w:szCs w:val="20"/>
    </w:rPr>
  </w:style>
  <w:style w:type="character" w:customStyle="1" w:styleId="aff2">
    <w:name w:val="引用 字符"/>
    <w:link w:val="aff1"/>
    <w:uiPriority w:val="29"/>
    <w:qFormat/>
    <w:rPr>
      <w:color w:val="943634"/>
      <w:sz w:val="20"/>
      <w:szCs w:val="20"/>
    </w:rPr>
  </w:style>
  <w:style w:type="paragraph" w:styleId="aff3">
    <w:name w:val="Intense Quote"/>
    <w:basedOn w:val="a"/>
    <w:next w:val="a"/>
    <w:link w:val="aff4"/>
    <w:uiPriority w:val="30"/>
    <w:qFormat/>
    <w:pPr>
      <w:pBdr>
        <w:top w:val="dotted" w:sz="8" w:space="10" w:color="C0504D"/>
        <w:bottom w:val="dotted" w:sz="8" w:space="10" w:color="C0504D"/>
      </w:pBdr>
      <w:spacing w:before="120" w:after="120" w:line="300" w:lineRule="auto"/>
      <w:ind w:left="2160" w:right="2160" w:firstLineChars="200" w:firstLine="200"/>
      <w:jc w:val="center"/>
    </w:pPr>
    <w:rPr>
      <w:rFonts w:ascii="Cambria" w:hAnsi="Cambria" w:cs="Times New Roman"/>
      <w:b/>
      <w:bCs/>
      <w:iCs/>
      <w:color w:val="C0504D"/>
      <w:sz w:val="21"/>
      <w:szCs w:val="20"/>
    </w:rPr>
  </w:style>
  <w:style w:type="character" w:customStyle="1" w:styleId="aff4">
    <w:name w:val="明显引用 字符"/>
    <w:link w:val="aff3"/>
    <w:uiPriority w:val="30"/>
    <w:qFormat/>
    <w:rPr>
      <w:rFonts w:ascii="Cambria" w:eastAsia="宋体" w:hAnsi="Cambria" w:cs="Times New Roman"/>
      <w:b/>
      <w:bCs/>
      <w:i/>
      <w:iCs/>
      <w:color w:val="C0504D"/>
      <w:sz w:val="20"/>
      <w:szCs w:val="20"/>
    </w:rPr>
  </w:style>
  <w:style w:type="character" w:customStyle="1" w:styleId="12">
    <w:name w:val="不明显强调1"/>
    <w:uiPriority w:val="19"/>
    <w:qFormat/>
    <w:rPr>
      <w:rFonts w:ascii="Cambria" w:eastAsia="宋体" w:hAnsi="Cambria" w:cs="Times New Roman"/>
      <w:i/>
      <w:iCs/>
      <w:color w:val="C0504D"/>
    </w:rPr>
  </w:style>
  <w:style w:type="character" w:customStyle="1" w:styleId="13">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4">
    <w:name w:val="不明显参考1"/>
    <w:uiPriority w:val="31"/>
    <w:qFormat/>
    <w:rPr>
      <w:i/>
      <w:iCs/>
      <w:smallCaps/>
      <w:color w:val="C0504D"/>
      <w:u w:color="C0504D"/>
    </w:rPr>
  </w:style>
  <w:style w:type="character" w:customStyle="1" w:styleId="15">
    <w:name w:val="明显参考1"/>
    <w:uiPriority w:val="32"/>
    <w:qFormat/>
    <w:rPr>
      <w:rFonts w:eastAsia="楷体"/>
      <w:b/>
      <w:bCs/>
      <w:iCs/>
      <w:smallCaps/>
      <w:color w:val="0070C0"/>
      <w:u w:color="C0504D"/>
    </w:rPr>
  </w:style>
  <w:style w:type="character" w:customStyle="1" w:styleId="16">
    <w:name w:val="书籍标题1"/>
    <w:uiPriority w:val="33"/>
    <w:qFormat/>
    <w:rPr>
      <w:rFonts w:ascii="Times New Roman" w:eastAsia="宋体" w:hAnsi="Times New Roman" w:cs="Times New Roman"/>
      <w:b/>
      <w:bCs/>
      <w:i/>
      <w:iCs/>
      <w:smallCaps/>
      <w:color w:val="943634"/>
      <w:u w:val="single"/>
    </w:rPr>
  </w:style>
  <w:style w:type="paragraph" w:customStyle="1" w:styleId="17">
    <w:name w:val="目录标题1"/>
    <w:basedOn w:val="1"/>
    <w:next w:val="a"/>
    <w:uiPriority w:val="39"/>
    <w:unhideWhenUsed/>
    <w:qFormat/>
    <w:pPr>
      <w:outlineLvl w:val="9"/>
    </w:pPr>
    <w:rPr>
      <w:lang w:bidi="en-US"/>
    </w:rPr>
  </w:style>
  <w:style w:type="table" w:customStyle="1" w:styleId="-51">
    <w:name w:val="浅色网格 - 强调文字颜色 51"/>
    <w:basedOn w:val="a1"/>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uiPriority w:val="99"/>
    <w:qFormat/>
    <w:rPr>
      <w:rFonts w:eastAsia="微软雅黑"/>
      <w:iCs/>
      <w:color w:val="365F91"/>
      <w:sz w:val="18"/>
      <w:szCs w:val="18"/>
    </w:rPr>
  </w:style>
  <w:style w:type="character" w:customStyle="1" w:styleId="ad">
    <w:name w:val="页脚 字符"/>
    <w:link w:val="ac"/>
    <w:uiPriority w:val="99"/>
    <w:qFormat/>
    <w:rPr>
      <w:rFonts w:eastAsia="微软雅黑"/>
      <w:iCs/>
      <w:color w:val="365F91"/>
      <w:sz w:val="18"/>
      <w:szCs w:val="18"/>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uiPriority w:val="99"/>
    <w:semiHidden/>
    <w:qFormat/>
    <w:rPr>
      <w:rFonts w:eastAsia="微软雅黑"/>
      <w:iCs/>
      <w:color w:val="365F91"/>
      <w:sz w:val="18"/>
      <w:szCs w:val="18"/>
    </w:rPr>
  </w:style>
  <w:style w:type="character" w:customStyle="1" w:styleId="aff0">
    <w:name w:val="无间隔 字符"/>
    <w:link w:val="aff"/>
    <w:uiPriority w:val="1"/>
    <w:qFormat/>
    <w:rPr>
      <w:iCs/>
      <w:color w:val="17365D"/>
      <w:sz w:val="21"/>
      <w:szCs w:val="20"/>
    </w:rPr>
  </w:style>
  <w:style w:type="paragraph" w:customStyle="1" w:styleId="18">
    <w:name w:val="正文缩进1"/>
    <w:basedOn w:val="a"/>
    <w:qFormat/>
    <w:pPr>
      <w:widowControl w:val="0"/>
      <w:spacing w:afterLines="50"/>
      <w:ind w:firstLineChars="200" w:firstLine="480"/>
      <w:jc w:val="both"/>
    </w:pPr>
    <w:rPr>
      <w:rFonts w:ascii="Times New Roman" w:hAnsi="Times New Roman" w:cs="Times New Roman"/>
      <w:kern w:val="2"/>
      <w:szCs w:val="20"/>
    </w:rPr>
  </w:style>
  <w:style w:type="paragraph" w:customStyle="1" w:styleId="pic-info">
    <w:name w:val="pic-info"/>
    <w:basedOn w:val="a"/>
    <w:qFormat/>
    <w:pPr>
      <w:spacing w:before="100" w:beforeAutospacing="1" w:after="100" w:afterAutospacing="1"/>
      <w:jc w:val="both"/>
    </w:pPr>
  </w:style>
  <w:style w:type="paragraph" w:customStyle="1" w:styleId="p0">
    <w:name w:val="p0"/>
    <w:basedOn w:val="a"/>
    <w:uiPriority w:val="99"/>
    <w:qFormat/>
    <w:pPr>
      <w:jc w:val="both"/>
    </w:pPr>
    <w:rPr>
      <w:rFonts w:ascii="Times New Roman" w:hAnsi="Times New Roman"/>
      <w:sz w:val="21"/>
      <w:szCs w:val="21"/>
    </w:rPr>
  </w:style>
  <w:style w:type="paragraph" w:customStyle="1" w:styleId="aff5">
    <w:name w:val="文档正文"/>
    <w:basedOn w:val="a"/>
    <w:link w:val="Char"/>
    <w:qFormat/>
    <w:pPr>
      <w:widowControl w:val="0"/>
      <w:spacing w:line="360" w:lineRule="auto"/>
      <w:ind w:firstLineChars="200" w:firstLine="400"/>
      <w:jc w:val="both"/>
    </w:pPr>
    <w:rPr>
      <w:rFonts w:ascii="Times New Roman" w:hAnsi="Times New Roman" w:cs="Times New Roman"/>
      <w:kern w:val="2"/>
      <w:sz w:val="20"/>
      <w:szCs w:val="20"/>
    </w:rPr>
  </w:style>
  <w:style w:type="character" w:customStyle="1" w:styleId="Char">
    <w:name w:val="文档正文 Char"/>
    <w:link w:val="aff5"/>
    <w:qFormat/>
    <w:rPr>
      <w:rFonts w:ascii="Times New Roman" w:eastAsia="宋体" w:hAnsi="Times New Roman"/>
      <w:kern w:val="2"/>
    </w:rPr>
  </w:style>
  <w:style w:type="table" w:customStyle="1" w:styleId="1-11">
    <w:name w:val="中等深浅底纹 1 - 强调文字颜色 11"/>
    <w:basedOn w:val="a1"/>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qFormat/>
    <w:pPr>
      <w:widowControl w:val="0"/>
      <w:spacing w:line="360" w:lineRule="auto"/>
      <w:ind w:leftChars="200" w:left="200" w:firstLineChars="200" w:firstLine="200"/>
      <w:jc w:val="both"/>
    </w:pPr>
    <w:rPr>
      <w:rFonts w:ascii="Times New Roman" w:hAnsi="Times New Roman" w:cs="Times New Roman"/>
      <w:kern w:val="2"/>
    </w:rPr>
  </w:style>
  <w:style w:type="character" w:customStyle="1" w:styleId="Char0">
    <w:name w:val="条目正文 Char"/>
    <w:link w:val="aff6"/>
    <w:qFormat/>
    <w:rPr>
      <w:rFonts w:ascii="Times New Roman" w:hAnsi="Times New Roman"/>
      <w:kern w:val="2"/>
      <w:sz w:val="24"/>
      <w:szCs w:val="24"/>
    </w:rPr>
  </w:style>
  <w:style w:type="character" w:customStyle="1" w:styleId="a5">
    <w:name w:val="文档结构图 字符"/>
    <w:link w:val="a4"/>
    <w:uiPriority w:val="99"/>
    <w:semiHidden/>
    <w:qFormat/>
    <w:rPr>
      <w:rFonts w:ascii="宋体"/>
      <w:iCs/>
      <w:color w:val="17365D"/>
      <w:sz w:val="18"/>
      <w:szCs w:val="18"/>
    </w:rPr>
  </w:style>
  <w:style w:type="character" w:customStyle="1" w:styleId="a7">
    <w:name w:val="批注文字 字符"/>
    <w:link w:val="a6"/>
    <w:uiPriority w:val="99"/>
    <w:semiHidden/>
    <w:qFormat/>
    <w:rPr>
      <w:iCs/>
      <w:color w:val="17365D"/>
      <w:sz w:val="21"/>
    </w:rPr>
  </w:style>
  <w:style w:type="character" w:customStyle="1" w:styleId="af6">
    <w:name w:val="批注主题 字符"/>
    <w:link w:val="af5"/>
    <w:uiPriority w:val="99"/>
    <w:semiHidden/>
    <w:qFormat/>
    <w:rPr>
      <w:b/>
      <w:bCs/>
      <w:iCs/>
      <w:color w:val="17365D"/>
      <w:sz w:val="21"/>
    </w:rPr>
  </w:style>
  <w:style w:type="character" w:customStyle="1" w:styleId="a9">
    <w:name w:val="纯文本 字符"/>
    <w:link w:val="a8"/>
    <w:qFormat/>
    <w:rPr>
      <w:rFonts w:ascii="宋体" w:eastAsia="新宋体" w:hAnsi="Courier New" w:cs="Courier New"/>
      <w:kern w:val="2"/>
      <w:sz w:val="21"/>
      <w:szCs w:val="21"/>
    </w:rPr>
  </w:style>
  <w:style w:type="character" w:customStyle="1" w:styleId="apple-converted-space">
    <w:name w:val="apple-converted-space"/>
    <w:basedOn w:val="a0"/>
    <w:qFormat/>
  </w:style>
  <w:style w:type="character" w:customStyle="1" w:styleId="Char1">
    <w:name w:val="批注文字 Char"/>
    <w:qFormat/>
    <w:rPr>
      <w:rFonts w:ascii="Calibri" w:hAnsi="Calibri"/>
      <w:kern w:val="2"/>
      <w:sz w:val="24"/>
      <w:szCs w:val="24"/>
    </w:rPr>
  </w:style>
  <w:style w:type="character" w:styleId="aff7">
    <w:name w:val="Placeholder Text"/>
    <w:uiPriority w:val="99"/>
    <w:semiHidden/>
    <w:qFormat/>
    <w:rPr>
      <w:color w:val="808080"/>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9">
    <w:name w:val="修订1"/>
    <w:hidden/>
    <w:uiPriority w:val="99"/>
    <w:semiHidden/>
    <w:qFormat/>
    <w:rPr>
      <w:rFonts w:ascii="Times New Roman" w:eastAsia="宋体" w:hAnsi="Times New Roman" w:cs="Times New Roman"/>
      <w:iCs/>
      <w:color w:val="000000" w:themeColor="text1"/>
      <w:sz w:val="21"/>
    </w:rPr>
  </w:style>
  <w:style w:type="character" w:customStyle="1" w:styleId="afe">
    <w:name w:val="列出段落 字符"/>
    <w:basedOn w:val="a0"/>
    <w:link w:val="afd"/>
    <w:uiPriority w:val="34"/>
    <w:qFormat/>
    <w:locked/>
    <w:rPr>
      <w:rFonts w:ascii="Times New Roman" w:eastAsia="宋体" w:hAnsi="Times New Roman" w:cs="Times New Roman"/>
      <w:iCs/>
      <w:color w:val="000000" w:themeColor="text1"/>
      <w:sz w:val="21"/>
    </w:rPr>
  </w:style>
  <w:style w:type="paragraph" w:customStyle="1" w:styleId="22">
    <w:name w:val="修订2"/>
    <w:hidden/>
    <w:uiPriority w:val="99"/>
    <w:semiHidden/>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925</Words>
  <Characters>5275</Characters>
  <Application>Microsoft Office Word</Application>
  <DocSecurity>0</DocSecurity>
  <Lines>43</Lines>
  <Paragraphs>12</Paragraphs>
  <ScaleCrop>false</ScaleCrop>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2022-07-27T03:15:00Z</dcterms:created>
  <dcterms:modified xsi:type="dcterms:W3CDTF">2022-07-29T05:09:00Z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C9E4C82DF7CD49ACB616EBDE6B4D632C</vt:lpwstr>
  </property>
</Properties>
</file>