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hAnsi="华文中宋" w:eastAsia="仿宋_GB2312" w:cs="仿宋_GB2312"/>
          <w:sz w:val="32"/>
          <w:szCs w:val="32"/>
        </w:rPr>
      </w:pPr>
      <w:r>
        <w:rPr>
          <w:rFonts w:hint="eastAsia" w:ascii="仿宋_GB2312" w:hAnsi="华文中宋" w:eastAsia="仿宋_GB2312" w:cs="仿宋_GB2312"/>
          <w:sz w:val="32"/>
          <w:szCs w:val="32"/>
        </w:rPr>
        <w:t>附件：</w:t>
      </w:r>
    </w:p>
    <w:p>
      <w:pPr>
        <w:spacing w:line="640" w:lineRule="exact"/>
        <w:jc w:val="center"/>
        <w:rPr>
          <w:rFonts w:ascii="华文中宋" w:hAnsi="华文中宋" w:eastAsia="华文中宋"/>
          <w:sz w:val="44"/>
          <w:szCs w:val="44"/>
        </w:rPr>
      </w:pPr>
      <w:r>
        <w:rPr>
          <w:rFonts w:hint="eastAsia" w:ascii="华文中宋" w:hAnsi="华文中宋" w:eastAsia="华文中宋"/>
          <w:sz w:val="44"/>
          <w:szCs w:val="44"/>
        </w:rPr>
        <w:t>“炬火种·燃新薪”2023厦门火炬高新区高校专业新星挑战大赛方案</w:t>
      </w:r>
    </w:p>
    <w:p/>
    <w:p>
      <w:pPr>
        <w:spacing w:after="156" w:line="48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一、指导思想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“炬火种·燃新薪”2023厦门火炬高新区高校专业新星挑战大赛是厦门火炬高新区联合众多优秀高新技术企业，面向全国高校学生打造的产教融合专业赛事平台。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2021年-2022年，为贯彻落实《中共厦门市委 厦门市人民政府关于促进厦门火炬高新区高质量发展的意见》（厦委发[2021]2号）文件精神，大力实施聚才优才工程，缓解园区企业高校引才难题，厦门火炬高新区管委会创新以“政府引导、校企合作、园区搭台、企业办赛”的模式，连续两年组织天马、科华、美亚等园区重点企业，面向全国高校在校学生，连续2年举办了“炬火种·燃新薪”厦门火炬高新区高校专业新星挑战大赛，共吸引了清华、复旦等全国200多所高校学子报名，大赛宣传触达学生超20万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赛的成功举办对高新区和园区企业深入对接高校人才资源，直接参与城市间人才竞争，扩大高校引才知名度和影响力具有重要的意义。为认真学习贯彻党的二十大会议精神，落实中央和省委、市委人才工作会议的部署要求，持续打造高新区高校引才工作品牌，我委在总结前两届大赛办赛经验基础上，策划组织第三届大赛，持续打造高新区高校引才品牌，助力企业提高引才成效。</w:t>
      </w:r>
    </w:p>
    <w:p>
      <w:pPr>
        <w:spacing w:before="156" w:after="156" w:line="48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二、组织机构</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指导单位：</w:t>
      </w:r>
      <w:r>
        <w:rPr>
          <w:rFonts w:hint="eastAsia" w:ascii="仿宋_GB2312" w:hAnsi="仿宋_GB2312" w:eastAsia="仿宋_GB2312" w:cs="仿宋_GB2312"/>
          <w:sz w:val="32"/>
          <w:szCs w:val="32"/>
        </w:rPr>
        <w:t>中共厦门市委组织部、厦门火炬高技术产业开发区管理委员会、厦门市人力资源和社会保障局</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主办单位：</w:t>
      </w:r>
      <w:r>
        <w:rPr>
          <w:rFonts w:hint="eastAsia" w:ascii="仿宋_GB2312" w:hAnsi="仿宋_GB2312" w:eastAsia="仿宋_GB2312" w:cs="仿宋_GB2312"/>
          <w:sz w:val="32"/>
          <w:szCs w:val="32"/>
        </w:rPr>
        <w:t>厦门火炬高技术产业开发区人才服务中心、厦门市人才服务中心</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协办单位：</w:t>
      </w:r>
      <w:r>
        <w:rPr>
          <w:rFonts w:hint="eastAsia" w:ascii="仿宋_GB2312" w:hAnsi="仿宋_GB2312" w:eastAsia="仿宋_GB2312" w:cs="仿宋_GB2312"/>
          <w:sz w:val="32"/>
          <w:szCs w:val="32"/>
        </w:rPr>
        <w:t>天马微电子股份有限公司、厦门市美亚柏科信息股份有限公司、厦门吉比特网络技术股份有限公司、科华数据股份有限公司、</w:t>
      </w:r>
      <w:r>
        <w:fldChar w:fldCharType="begin"/>
      </w:r>
      <w:r>
        <w:instrText xml:space="preserve"> HYPERLINK "https://aiqicha.baidu.com/company_detail_76971728404148" \t "/home/xmadmin/Documents\x/_blank" \o "厦门市三安集成电路有限公司" </w:instrText>
      </w:r>
      <w:r>
        <w:fldChar w:fldCharType="separate"/>
      </w:r>
      <w:r>
        <w:rPr>
          <w:rFonts w:hint="eastAsia" w:ascii="仿宋_GB2312" w:hAnsi="仿宋_GB2312" w:eastAsia="仿宋_GB2312" w:cs="仿宋_GB2312"/>
          <w:sz w:val="32"/>
          <w:szCs w:val="32"/>
        </w:rPr>
        <w:t>厦门市三安集成电路有限公司</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、友达光电（厦门）有限公司、福建龙净脱硫脱硝工程有限公司、厦门新能安科技有限公司、睿云联（厦门）网络通讯技术有限公司、厦门梦加网络科技股份有限公司（排序不分先后）</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承办单位：</w:t>
      </w:r>
      <w:r>
        <w:rPr>
          <w:rFonts w:hint="eastAsia" w:ascii="仿宋_GB2312" w:hAnsi="仿宋_GB2312" w:eastAsia="仿宋_GB2312" w:cs="仿宋_GB2312"/>
          <w:sz w:val="32"/>
          <w:szCs w:val="32"/>
        </w:rPr>
        <w:t>厦门火炬大学堂</w:t>
      </w:r>
    </w:p>
    <w:p>
      <w:pPr>
        <w:spacing w:before="156" w:after="156" w:line="48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三、大赛主题及时间安排</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大赛名称：</w:t>
      </w:r>
      <w:r>
        <w:rPr>
          <w:rFonts w:hint="eastAsia" w:ascii="仿宋_GB2312" w:hAnsi="仿宋_GB2312" w:eastAsia="仿宋_GB2312" w:cs="仿宋_GB2312"/>
          <w:sz w:val="32"/>
          <w:szCs w:val="32"/>
        </w:rPr>
        <w:t>“炬火种·燃新薪” 2023厦门火炬高新区高校专业新星挑战大赛</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大赛时间：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bookmarkStart w:id="0" w:name="_GoBack"/>
      <w:bookmarkEnd w:id="0"/>
      <w:r>
        <w:rPr>
          <w:rFonts w:hint="eastAsia" w:ascii="仿宋_GB2312" w:hAnsi="仿宋_GB2312" w:eastAsia="仿宋_GB2312" w:cs="仿宋_GB2312"/>
          <w:sz w:val="32"/>
          <w:szCs w:val="32"/>
        </w:rPr>
        <w:t>年2月-6月</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参赛对象：</w:t>
      </w:r>
      <w:r>
        <w:rPr>
          <w:rFonts w:hint="eastAsia" w:ascii="仿宋_GB2312" w:hAnsi="仿宋_GB2312" w:eastAsia="仿宋_GB2312" w:cs="仿宋_GB2312"/>
          <w:sz w:val="32"/>
          <w:szCs w:val="32"/>
        </w:rPr>
        <w:t>在校大学生</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面向专业：</w:t>
      </w:r>
      <w:r>
        <w:rPr>
          <w:rFonts w:hint="eastAsia" w:ascii="仿宋_GB2312" w:hAnsi="仿宋_GB2312" w:eastAsia="仿宋_GB2312" w:cs="仿宋_GB2312"/>
          <w:sz w:val="32"/>
          <w:szCs w:val="32"/>
        </w:rPr>
        <w:t>不限专业</w:t>
      </w:r>
    </w:p>
    <w:p>
      <w:pPr>
        <w:spacing w:before="156" w:after="156" w:line="48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四、大赛流程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大赛分为赛事组织、园区开放日、闭幕仪式、实习见习四个部分，具体安排如下：</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（一）赛事组织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1.时间安排：2月21日-6月1日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2.赛事内容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本届比赛包含十个赛道，每个赛道3-5道赛题，分别由高新区内十家重点企业承办，赛事安排如下（企业排名不分先后）：</w:t>
      </w:r>
    </w:p>
    <w:tbl>
      <w:tblPr>
        <w:tblStyle w:val="13"/>
        <w:tblW w:w="7867" w:type="dxa"/>
        <w:jc w:val="center"/>
        <w:tblLayout w:type="fixed"/>
        <w:tblCellMar>
          <w:top w:w="0" w:type="dxa"/>
          <w:left w:w="108" w:type="dxa"/>
          <w:bottom w:w="0" w:type="dxa"/>
          <w:right w:w="108" w:type="dxa"/>
        </w:tblCellMar>
      </w:tblPr>
      <w:tblGrid>
        <w:gridCol w:w="597"/>
        <w:gridCol w:w="1740"/>
        <w:gridCol w:w="3180"/>
        <w:gridCol w:w="2350"/>
      </w:tblGrid>
      <w:tr>
        <w:tblPrEx>
          <w:tblCellMar>
            <w:top w:w="0" w:type="dxa"/>
            <w:left w:w="108" w:type="dxa"/>
            <w:bottom w:w="0" w:type="dxa"/>
            <w:right w:w="108" w:type="dxa"/>
          </w:tblCellMar>
        </w:tblPrEx>
        <w:trPr>
          <w:trHeight w:val="769" w:hRule="atLeast"/>
          <w:jc w:val="center"/>
        </w:trPr>
        <w:tc>
          <w:tcPr>
            <w:tcW w:w="59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序号</w:t>
            </w:r>
          </w:p>
        </w:tc>
        <w:tc>
          <w:tcPr>
            <w:tcW w:w="17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hAnsi="Calibri" w:eastAsia="仿宋_GB2312"/>
                <w:b/>
                <w:bCs/>
                <w:kern w:val="0"/>
                <w:sz w:val="24"/>
                <w:szCs w:val="24"/>
              </w:rPr>
            </w:pPr>
            <w:r>
              <w:rPr>
                <w:rFonts w:ascii="仿宋_GB2312" w:hAnsi="Calibri" w:eastAsia="仿宋_GB2312"/>
                <w:b/>
                <w:bCs/>
                <w:kern w:val="0"/>
                <w:sz w:val="24"/>
                <w:szCs w:val="24"/>
              </w:rPr>
              <w:t>赛题</w:t>
            </w:r>
            <w:r>
              <w:rPr>
                <w:rFonts w:hint="eastAsia" w:ascii="仿宋_GB2312" w:hAnsi="Calibri" w:eastAsia="仿宋_GB2312"/>
                <w:b/>
                <w:bCs/>
                <w:kern w:val="0"/>
                <w:sz w:val="24"/>
                <w:szCs w:val="24"/>
              </w:rPr>
              <w:t>题型</w:t>
            </w:r>
          </w:p>
        </w:tc>
        <w:tc>
          <w:tcPr>
            <w:tcW w:w="3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面向专业</w:t>
            </w:r>
          </w:p>
        </w:tc>
        <w:tc>
          <w:tcPr>
            <w:tcW w:w="2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承办单位</w:t>
            </w:r>
            <w:r>
              <w:rPr>
                <w:rFonts w:ascii="仿宋_GB2312" w:hAnsi="Calibri" w:eastAsia="仿宋_GB2312"/>
                <w:b/>
                <w:bCs/>
                <w:kern w:val="0"/>
                <w:sz w:val="24"/>
                <w:szCs w:val="24"/>
              </w:rPr>
              <w:t>（赛道）</w:t>
            </w:r>
          </w:p>
        </w:tc>
      </w:tr>
      <w:tr>
        <w:tblPrEx>
          <w:tblCellMar>
            <w:top w:w="0" w:type="dxa"/>
            <w:left w:w="108" w:type="dxa"/>
            <w:bottom w:w="0" w:type="dxa"/>
            <w:right w:w="108" w:type="dxa"/>
          </w:tblCellMar>
        </w:tblPrEx>
        <w:trPr>
          <w:trHeight w:val="709" w:hRule="atLeast"/>
          <w:jc w:val="center"/>
        </w:trPr>
        <w:tc>
          <w:tcPr>
            <w:tcW w:w="59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仿宋_GB2312" w:hAnsi="Calibri" w:eastAsia="仿宋_GB2312"/>
                <w:kern w:val="0"/>
                <w:sz w:val="24"/>
                <w:szCs w:val="24"/>
              </w:rPr>
            </w:pPr>
            <w:r>
              <w:rPr>
                <w:rFonts w:ascii="仿宋_GB2312" w:hAnsi="Calibri" w:eastAsia="仿宋_GB2312"/>
                <w:kern w:val="0"/>
                <w:sz w:val="24"/>
                <w:szCs w:val="24"/>
              </w:rPr>
              <w:t>1</w:t>
            </w:r>
          </w:p>
        </w:tc>
        <w:tc>
          <w:tcPr>
            <w:tcW w:w="17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hAnsi="Calibri" w:eastAsia="仿宋_GB2312"/>
                <w:kern w:val="0"/>
                <w:sz w:val="24"/>
                <w:szCs w:val="24"/>
              </w:rPr>
            </w:pPr>
            <w:r>
              <w:rPr>
                <w:rFonts w:hint="eastAsia" w:ascii="仿宋_GB2312" w:hAnsi="Calibri" w:eastAsia="仿宋_GB2312"/>
                <w:kern w:val="0"/>
                <w:sz w:val="24"/>
                <w:szCs w:val="24"/>
              </w:rPr>
              <w:t>物理化学微电子</w:t>
            </w:r>
          </w:p>
        </w:tc>
        <w:tc>
          <w:tcPr>
            <w:tcW w:w="3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kern w:val="0"/>
                <w:sz w:val="24"/>
                <w:szCs w:val="24"/>
              </w:rPr>
            </w:pPr>
            <w:r>
              <w:rPr>
                <w:rFonts w:hint="eastAsia" w:ascii="仿宋_GB2312" w:hAnsi="Calibri" w:eastAsia="仿宋_GB2312"/>
                <w:kern w:val="0"/>
                <w:sz w:val="24"/>
                <w:szCs w:val="24"/>
              </w:rPr>
              <w:t>物理</w:t>
            </w:r>
            <w:r>
              <w:rPr>
                <w:rFonts w:ascii="仿宋_GB2312" w:hAnsi="Calibri" w:eastAsia="仿宋_GB2312"/>
                <w:kern w:val="0"/>
                <w:sz w:val="24"/>
                <w:szCs w:val="24"/>
              </w:rPr>
              <w:t>、</w:t>
            </w:r>
            <w:r>
              <w:rPr>
                <w:rFonts w:hint="eastAsia" w:ascii="仿宋_GB2312" w:hAnsi="Calibri" w:eastAsia="仿宋_GB2312"/>
                <w:kern w:val="0"/>
                <w:sz w:val="24"/>
                <w:szCs w:val="24"/>
              </w:rPr>
              <w:t>化学</w:t>
            </w:r>
            <w:r>
              <w:rPr>
                <w:rFonts w:ascii="仿宋_GB2312" w:hAnsi="Calibri" w:eastAsia="仿宋_GB2312"/>
                <w:kern w:val="0"/>
                <w:sz w:val="24"/>
                <w:szCs w:val="24"/>
              </w:rPr>
              <w:t>、</w:t>
            </w:r>
            <w:r>
              <w:rPr>
                <w:rFonts w:hint="eastAsia" w:ascii="仿宋_GB2312" w:hAnsi="Calibri" w:eastAsia="仿宋_GB2312"/>
                <w:kern w:val="0"/>
                <w:sz w:val="24"/>
                <w:szCs w:val="24"/>
              </w:rPr>
              <w:t>材料学</w:t>
            </w:r>
            <w:r>
              <w:rPr>
                <w:rFonts w:ascii="仿宋_GB2312" w:hAnsi="Calibri" w:eastAsia="仿宋_GB2312"/>
                <w:kern w:val="0"/>
                <w:sz w:val="24"/>
                <w:szCs w:val="24"/>
              </w:rPr>
              <w:t>、</w:t>
            </w:r>
            <w:r>
              <w:rPr>
                <w:rFonts w:hint="eastAsia" w:ascii="仿宋_GB2312" w:hAnsi="Calibri" w:eastAsia="仿宋_GB2312"/>
                <w:kern w:val="0"/>
                <w:sz w:val="24"/>
                <w:szCs w:val="24"/>
              </w:rPr>
              <w:t>电子</w:t>
            </w:r>
            <w:r>
              <w:rPr>
                <w:rFonts w:ascii="仿宋_GB2312" w:hAnsi="Calibri" w:eastAsia="仿宋_GB2312"/>
                <w:kern w:val="0"/>
                <w:sz w:val="24"/>
                <w:szCs w:val="24"/>
              </w:rPr>
              <w:t>、</w:t>
            </w:r>
            <w:r>
              <w:rPr>
                <w:rFonts w:hint="eastAsia" w:ascii="仿宋_GB2312" w:hAnsi="Calibri" w:eastAsia="仿宋_GB2312"/>
                <w:kern w:val="0"/>
                <w:sz w:val="24"/>
                <w:szCs w:val="24"/>
              </w:rPr>
              <w:t>机械</w:t>
            </w:r>
            <w:r>
              <w:rPr>
                <w:rFonts w:ascii="仿宋_GB2312" w:hAnsi="Calibri" w:eastAsia="仿宋_GB2312"/>
                <w:kern w:val="0"/>
                <w:sz w:val="24"/>
                <w:szCs w:val="24"/>
              </w:rPr>
              <w:t>等</w:t>
            </w:r>
          </w:p>
        </w:tc>
        <w:tc>
          <w:tcPr>
            <w:tcW w:w="2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kern w:val="0"/>
                <w:sz w:val="24"/>
                <w:szCs w:val="24"/>
              </w:rPr>
            </w:pPr>
            <w:r>
              <w:rPr>
                <w:rFonts w:hint="eastAsia" w:ascii="仿宋_GB2312" w:hAnsi="宋体" w:eastAsia="仿宋_GB2312" w:cs="宋体"/>
                <w:bCs/>
                <w:sz w:val="24"/>
                <w:szCs w:val="24"/>
              </w:rPr>
              <w:t>天马微电子股份有限公司</w:t>
            </w:r>
          </w:p>
        </w:tc>
      </w:tr>
      <w:tr>
        <w:tblPrEx>
          <w:tblCellMar>
            <w:top w:w="0" w:type="dxa"/>
            <w:left w:w="108" w:type="dxa"/>
            <w:bottom w:w="0" w:type="dxa"/>
            <w:right w:w="108" w:type="dxa"/>
          </w:tblCellMar>
        </w:tblPrEx>
        <w:trPr>
          <w:trHeight w:val="709" w:hRule="atLeast"/>
          <w:jc w:val="center"/>
        </w:trPr>
        <w:tc>
          <w:tcPr>
            <w:tcW w:w="59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仿宋_GB2312" w:hAnsi="Calibri" w:eastAsia="仿宋_GB2312"/>
                <w:kern w:val="0"/>
                <w:sz w:val="24"/>
                <w:szCs w:val="24"/>
              </w:rPr>
            </w:pPr>
            <w:r>
              <w:rPr>
                <w:rFonts w:ascii="仿宋_GB2312" w:hAnsi="Calibri" w:eastAsia="仿宋_GB2312"/>
                <w:kern w:val="0"/>
                <w:sz w:val="24"/>
                <w:szCs w:val="24"/>
              </w:rPr>
              <w:t>2</w:t>
            </w:r>
          </w:p>
        </w:tc>
        <w:tc>
          <w:tcPr>
            <w:tcW w:w="17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hAnsi="Calibri" w:eastAsia="仿宋_GB2312"/>
                <w:kern w:val="0"/>
                <w:sz w:val="24"/>
                <w:szCs w:val="24"/>
              </w:rPr>
            </w:pPr>
            <w:r>
              <w:rPr>
                <w:rFonts w:hint="eastAsia" w:ascii="仿宋_GB2312" w:hAnsi="Calibri" w:eastAsia="仿宋_GB2312"/>
                <w:kern w:val="0"/>
                <w:sz w:val="24"/>
                <w:szCs w:val="24"/>
              </w:rPr>
              <w:t>电气工程</w:t>
            </w:r>
          </w:p>
        </w:tc>
        <w:tc>
          <w:tcPr>
            <w:tcW w:w="3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kern w:val="0"/>
                <w:sz w:val="24"/>
                <w:szCs w:val="24"/>
              </w:rPr>
            </w:pPr>
            <w:r>
              <w:rPr>
                <w:rFonts w:hint="eastAsia" w:ascii="仿宋_GB2312" w:hAnsi="Calibri" w:eastAsia="仿宋_GB2312"/>
                <w:kern w:val="0"/>
                <w:sz w:val="24"/>
                <w:szCs w:val="24"/>
              </w:rPr>
              <w:t>电子电气工程、自动化</w:t>
            </w:r>
            <w:r>
              <w:rPr>
                <w:rFonts w:ascii="仿宋_GB2312" w:hAnsi="Calibri" w:eastAsia="仿宋_GB2312"/>
                <w:kern w:val="0"/>
                <w:sz w:val="24"/>
                <w:szCs w:val="24"/>
              </w:rPr>
              <w:t>等</w:t>
            </w:r>
            <w:r>
              <w:rPr>
                <w:rFonts w:hint="eastAsia" w:ascii="仿宋_GB2312" w:hAnsi="Calibri" w:eastAsia="仿宋_GB2312"/>
                <w:kern w:val="0"/>
                <w:sz w:val="24"/>
                <w:szCs w:val="24"/>
              </w:rPr>
              <w:tab/>
            </w:r>
          </w:p>
        </w:tc>
        <w:tc>
          <w:tcPr>
            <w:tcW w:w="2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cstheme="minorBidi"/>
                <w:kern w:val="0"/>
                <w:sz w:val="24"/>
                <w:szCs w:val="24"/>
              </w:rPr>
            </w:pPr>
            <w:r>
              <w:rPr>
                <w:rFonts w:hint="eastAsia" w:ascii="仿宋_GB2312" w:hAnsi="宋体" w:eastAsia="仿宋_GB2312" w:cstheme="minorBidi"/>
                <w:sz w:val="24"/>
                <w:szCs w:val="24"/>
              </w:rPr>
              <w:t>科</w:t>
            </w:r>
            <w:r>
              <w:rPr>
                <w:rFonts w:hint="eastAsia" w:ascii="仿宋_GB2312" w:hAnsi="宋体" w:eastAsia="仿宋_GB2312" w:cs="宋体"/>
                <w:bCs/>
                <w:sz w:val="24"/>
                <w:szCs w:val="24"/>
              </w:rPr>
              <w:t>华数据股份有限公司</w:t>
            </w:r>
          </w:p>
        </w:tc>
      </w:tr>
      <w:tr>
        <w:tblPrEx>
          <w:tblCellMar>
            <w:top w:w="0" w:type="dxa"/>
            <w:left w:w="108" w:type="dxa"/>
            <w:bottom w:w="0" w:type="dxa"/>
            <w:right w:w="108" w:type="dxa"/>
          </w:tblCellMar>
        </w:tblPrEx>
        <w:trPr>
          <w:trHeight w:val="679" w:hRule="atLeast"/>
          <w:jc w:val="center"/>
        </w:trPr>
        <w:tc>
          <w:tcPr>
            <w:tcW w:w="59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仿宋_GB2312" w:hAnsi="Calibri" w:eastAsia="仿宋_GB2312"/>
                <w:kern w:val="0"/>
                <w:sz w:val="24"/>
                <w:szCs w:val="24"/>
              </w:rPr>
            </w:pPr>
            <w:r>
              <w:rPr>
                <w:rFonts w:ascii="仿宋_GB2312" w:hAnsi="Calibri" w:eastAsia="仿宋_GB2312"/>
                <w:kern w:val="0"/>
                <w:sz w:val="24"/>
                <w:szCs w:val="24"/>
              </w:rPr>
              <w:t>3</w:t>
            </w:r>
          </w:p>
        </w:tc>
        <w:tc>
          <w:tcPr>
            <w:tcW w:w="17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hAnsi="Calibri" w:eastAsia="仿宋_GB2312"/>
                <w:kern w:val="0"/>
                <w:sz w:val="24"/>
                <w:szCs w:val="24"/>
              </w:rPr>
            </w:pPr>
            <w:r>
              <w:rPr>
                <w:rFonts w:hint="eastAsia" w:ascii="仿宋_GB2312" w:hAnsi="Calibri" w:eastAsia="仿宋_GB2312"/>
                <w:kern w:val="0"/>
                <w:sz w:val="24"/>
                <w:szCs w:val="24"/>
              </w:rPr>
              <w:t>计算机软件开发及人工智能</w:t>
            </w:r>
          </w:p>
        </w:tc>
        <w:tc>
          <w:tcPr>
            <w:tcW w:w="3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kern w:val="0"/>
                <w:sz w:val="24"/>
                <w:szCs w:val="24"/>
              </w:rPr>
            </w:pPr>
            <w:r>
              <w:rPr>
                <w:rFonts w:hint="eastAsia" w:ascii="仿宋_GB2312" w:hAnsi="Calibri" w:eastAsia="仿宋_GB2312"/>
                <w:kern w:val="0"/>
                <w:sz w:val="24"/>
                <w:szCs w:val="24"/>
              </w:rPr>
              <w:t>计算机、大数据、编程类专业</w:t>
            </w:r>
            <w:r>
              <w:rPr>
                <w:rFonts w:ascii="仿宋_GB2312" w:hAnsi="Calibri" w:eastAsia="仿宋_GB2312"/>
                <w:kern w:val="0"/>
                <w:sz w:val="24"/>
                <w:szCs w:val="24"/>
              </w:rPr>
              <w:t>等</w:t>
            </w:r>
          </w:p>
        </w:tc>
        <w:tc>
          <w:tcPr>
            <w:tcW w:w="2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cstheme="minorBidi"/>
                <w:kern w:val="0"/>
                <w:sz w:val="24"/>
                <w:szCs w:val="24"/>
              </w:rPr>
            </w:pPr>
            <w:r>
              <w:rPr>
                <w:rFonts w:hint="eastAsia" w:ascii="仿宋_GB2312" w:hAnsi="宋体" w:eastAsia="仿宋_GB2312" w:cs="宋体"/>
                <w:bCs/>
                <w:sz w:val="24"/>
                <w:szCs w:val="24"/>
              </w:rPr>
              <w:t>厦门市美亚柏科信息股份有限公司</w:t>
            </w:r>
          </w:p>
        </w:tc>
      </w:tr>
      <w:tr>
        <w:tblPrEx>
          <w:tblCellMar>
            <w:top w:w="0" w:type="dxa"/>
            <w:left w:w="108" w:type="dxa"/>
            <w:bottom w:w="0" w:type="dxa"/>
            <w:right w:w="108" w:type="dxa"/>
          </w:tblCellMar>
        </w:tblPrEx>
        <w:trPr>
          <w:trHeight w:val="739" w:hRule="atLeast"/>
          <w:jc w:val="center"/>
        </w:trPr>
        <w:tc>
          <w:tcPr>
            <w:tcW w:w="59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仿宋_GB2312" w:hAnsi="Calibri" w:eastAsia="仿宋_GB2312"/>
                <w:kern w:val="0"/>
                <w:sz w:val="24"/>
                <w:szCs w:val="24"/>
              </w:rPr>
            </w:pPr>
            <w:r>
              <w:rPr>
                <w:rFonts w:ascii="仿宋_GB2312" w:hAnsi="Calibri" w:eastAsia="仿宋_GB2312"/>
                <w:kern w:val="0"/>
                <w:sz w:val="24"/>
                <w:szCs w:val="24"/>
              </w:rPr>
              <w:t>4</w:t>
            </w:r>
          </w:p>
        </w:tc>
        <w:tc>
          <w:tcPr>
            <w:tcW w:w="17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hAnsi="Calibri" w:eastAsia="仿宋_GB2312"/>
                <w:kern w:val="0"/>
                <w:sz w:val="24"/>
                <w:szCs w:val="24"/>
              </w:rPr>
            </w:pPr>
            <w:r>
              <w:rPr>
                <w:rFonts w:hint="eastAsia" w:ascii="仿宋_GB2312" w:hAnsi="Calibri" w:eastAsia="仿宋_GB2312"/>
                <w:kern w:val="0"/>
                <w:sz w:val="24"/>
                <w:szCs w:val="24"/>
              </w:rPr>
              <w:t>智能工厂</w:t>
            </w:r>
          </w:p>
          <w:p>
            <w:pPr>
              <w:autoSpaceDE w:val="0"/>
              <w:autoSpaceDN w:val="0"/>
              <w:adjustRightInd w:val="0"/>
              <w:jc w:val="center"/>
              <w:rPr>
                <w:rFonts w:ascii="仿宋_GB2312" w:hAnsi="Calibri" w:eastAsia="仿宋_GB2312" w:cstheme="minorBidi"/>
                <w:kern w:val="0"/>
                <w:sz w:val="24"/>
                <w:szCs w:val="24"/>
              </w:rPr>
            </w:pPr>
            <w:r>
              <w:rPr>
                <w:rFonts w:hint="eastAsia" w:ascii="仿宋_GB2312" w:hAnsi="Calibri" w:eastAsia="仿宋_GB2312"/>
                <w:kern w:val="0"/>
                <w:sz w:val="24"/>
                <w:szCs w:val="24"/>
              </w:rPr>
              <w:t>智慧未来</w:t>
            </w:r>
          </w:p>
        </w:tc>
        <w:tc>
          <w:tcPr>
            <w:tcW w:w="3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cstheme="minorBidi"/>
                <w:kern w:val="0"/>
                <w:sz w:val="24"/>
                <w:szCs w:val="24"/>
              </w:rPr>
            </w:pPr>
            <w:r>
              <w:rPr>
                <w:rFonts w:ascii="仿宋_GB2312" w:hAnsi="Calibri" w:eastAsia="仿宋_GB2312"/>
                <w:kern w:val="0"/>
                <w:sz w:val="24"/>
                <w:szCs w:val="24"/>
              </w:rPr>
              <w:t>机械，电子信息，软件工程，物理</w:t>
            </w:r>
          </w:p>
        </w:tc>
        <w:tc>
          <w:tcPr>
            <w:tcW w:w="2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cstheme="minorBidi"/>
                <w:kern w:val="0"/>
                <w:sz w:val="24"/>
                <w:szCs w:val="24"/>
              </w:rPr>
            </w:pPr>
            <w:r>
              <w:rPr>
                <w:rFonts w:hint="eastAsia" w:ascii="仿宋_GB2312" w:hAnsi="仿宋_GB2312" w:eastAsia="仿宋_GB2312" w:cs="仿宋_GB2312"/>
                <w:color w:val="000000"/>
                <w:sz w:val="24"/>
                <w:szCs w:val="24"/>
              </w:rPr>
              <w:t>友达光电（厦门）有限公司</w:t>
            </w:r>
          </w:p>
        </w:tc>
      </w:tr>
      <w:tr>
        <w:tblPrEx>
          <w:tblCellMar>
            <w:top w:w="0" w:type="dxa"/>
            <w:left w:w="108" w:type="dxa"/>
            <w:bottom w:w="0" w:type="dxa"/>
            <w:right w:w="108" w:type="dxa"/>
          </w:tblCellMar>
        </w:tblPrEx>
        <w:trPr>
          <w:trHeight w:val="590" w:hRule="atLeast"/>
          <w:jc w:val="center"/>
        </w:trPr>
        <w:tc>
          <w:tcPr>
            <w:tcW w:w="59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仿宋_GB2312" w:hAnsi="Calibri" w:eastAsia="仿宋_GB2312"/>
                <w:kern w:val="0"/>
                <w:sz w:val="24"/>
                <w:szCs w:val="24"/>
              </w:rPr>
            </w:pPr>
            <w:r>
              <w:rPr>
                <w:rFonts w:ascii="仿宋_GB2312" w:hAnsi="Calibri" w:eastAsia="仿宋_GB2312"/>
                <w:kern w:val="0"/>
                <w:sz w:val="24"/>
                <w:szCs w:val="24"/>
              </w:rPr>
              <w:t>5</w:t>
            </w:r>
          </w:p>
        </w:tc>
        <w:tc>
          <w:tcPr>
            <w:tcW w:w="17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hAnsi="Calibri" w:eastAsia="仿宋_GB2312"/>
                <w:kern w:val="0"/>
                <w:sz w:val="24"/>
                <w:szCs w:val="24"/>
              </w:rPr>
            </w:pPr>
            <w:r>
              <w:rPr>
                <w:rFonts w:hint="eastAsia" w:ascii="仿宋_GB2312" w:hAnsi="Calibri" w:eastAsia="仿宋_GB2312"/>
                <w:kern w:val="0"/>
                <w:sz w:val="24"/>
                <w:szCs w:val="24"/>
              </w:rPr>
              <w:t>化工材料与能源工程</w:t>
            </w:r>
          </w:p>
        </w:tc>
        <w:tc>
          <w:tcPr>
            <w:tcW w:w="3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kern w:val="0"/>
                <w:sz w:val="24"/>
                <w:szCs w:val="24"/>
              </w:rPr>
            </w:pPr>
            <w:r>
              <w:rPr>
                <w:rFonts w:hint="eastAsia" w:ascii="仿宋_GB2312" w:hAnsi="Calibri" w:eastAsia="仿宋_GB2312"/>
                <w:kern w:val="0"/>
                <w:sz w:val="24"/>
                <w:szCs w:val="24"/>
              </w:rPr>
              <w:t>化学化工、材料</w:t>
            </w:r>
            <w:r>
              <w:rPr>
                <w:rFonts w:ascii="仿宋_GB2312" w:hAnsi="Calibri" w:eastAsia="仿宋_GB2312"/>
                <w:kern w:val="0"/>
                <w:sz w:val="24"/>
                <w:szCs w:val="24"/>
              </w:rPr>
              <w:t>、</w:t>
            </w:r>
            <w:r>
              <w:rPr>
                <w:rFonts w:hint="eastAsia" w:ascii="仿宋_GB2312" w:hAnsi="Calibri" w:eastAsia="仿宋_GB2312"/>
                <w:kern w:val="0"/>
                <w:sz w:val="24"/>
                <w:szCs w:val="24"/>
              </w:rPr>
              <w:t>机械与能源工程材料类</w:t>
            </w:r>
            <w:r>
              <w:rPr>
                <w:rFonts w:ascii="仿宋_GB2312" w:hAnsi="Calibri" w:eastAsia="仿宋_GB2312"/>
                <w:kern w:val="0"/>
                <w:sz w:val="24"/>
                <w:szCs w:val="24"/>
              </w:rPr>
              <w:t>、</w:t>
            </w:r>
            <w:r>
              <w:rPr>
                <w:rFonts w:hint="eastAsia" w:ascii="仿宋_GB2312" w:hAnsi="Calibri" w:eastAsia="仿宋_GB2312"/>
                <w:kern w:val="0"/>
                <w:sz w:val="24"/>
                <w:szCs w:val="24"/>
              </w:rPr>
              <w:t>物理类</w:t>
            </w:r>
            <w:r>
              <w:rPr>
                <w:rFonts w:ascii="仿宋_GB2312" w:hAnsi="Calibri" w:eastAsia="仿宋_GB2312"/>
                <w:kern w:val="0"/>
                <w:sz w:val="24"/>
                <w:szCs w:val="24"/>
              </w:rPr>
              <w:t>、机械、力学等</w:t>
            </w:r>
            <w:r>
              <w:rPr>
                <w:rFonts w:ascii="仿宋_GB2312" w:hAnsi="Calibri" w:eastAsia="仿宋_GB2312"/>
                <w:kern w:val="0"/>
                <w:sz w:val="24"/>
                <w:szCs w:val="24"/>
              </w:rPr>
              <w:tab/>
            </w:r>
          </w:p>
        </w:tc>
        <w:tc>
          <w:tcPr>
            <w:tcW w:w="2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cstheme="minorBidi"/>
                <w:kern w:val="0"/>
                <w:sz w:val="24"/>
                <w:szCs w:val="24"/>
              </w:rPr>
            </w:pPr>
            <w:r>
              <w:rPr>
                <w:rFonts w:hint="eastAsia" w:ascii="仿宋_GB2312" w:hAnsi="仿宋_GB2312" w:eastAsia="仿宋_GB2312" w:cs="仿宋_GB2312"/>
                <w:color w:val="000000"/>
                <w:sz w:val="24"/>
                <w:szCs w:val="24"/>
              </w:rPr>
              <w:t>厦门新能安科技有限公司</w:t>
            </w:r>
          </w:p>
        </w:tc>
      </w:tr>
      <w:tr>
        <w:tblPrEx>
          <w:tblCellMar>
            <w:top w:w="0" w:type="dxa"/>
            <w:left w:w="108" w:type="dxa"/>
            <w:bottom w:w="0" w:type="dxa"/>
            <w:right w:w="108" w:type="dxa"/>
          </w:tblCellMar>
        </w:tblPrEx>
        <w:trPr>
          <w:trHeight w:val="590" w:hRule="atLeast"/>
          <w:jc w:val="center"/>
        </w:trPr>
        <w:tc>
          <w:tcPr>
            <w:tcW w:w="59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仿宋_GB2312" w:hAnsi="Calibri" w:eastAsia="仿宋_GB2312"/>
                <w:kern w:val="0"/>
                <w:sz w:val="24"/>
                <w:szCs w:val="24"/>
              </w:rPr>
            </w:pPr>
            <w:r>
              <w:rPr>
                <w:rFonts w:ascii="仿宋_GB2312" w:hAnsi="Calibri" w:eastAsia="仿宋_GB2312"/>
                <w:kern w:val="0"/>
                <w:sz w:val="24"/>
                <w:szCs w:val="24"/>
              </w:rPr>
              <w:t>6</w:t>
            </w:r>
          </w:p>
        </w:tc>
        <w:tc>
          <w:tcPr>
            <w:tcW w:w="17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hAnsi="Calibri" w:eastAsia="仿宋_GB2312"/>
                <w:kern w:val="0"/>
                <w:sz w:val="24"/>
                <w:szCs w:val="24"/>
              </w:rPr>
            </w:pPr>
            <w:r>
              <w:rPr>
                <w:rFonts w:hint="eastAsia" w:ascii="仿宋_GB2312" w:hAnsi="Calibri" w:eastAsia="仿宋_GB2312"/>
                <w:kern w:val="0"/>
                <w:sz w:val="24"/>
                <w:szCs w:val="24"/>
              </w:rPr>
              <w:t>微电子与半导体固体</w:t>
            </w:r>
          </w:p>
        </w:tc>
        <w:tc>
          <w:tcPr>
            <w:tcW w:w="3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kern w:val="0"/>
                <w:sz w:val="24"/>
                <w:szCs w:val="24"/>
              </w:rPr>
            </w:pPr>
            <w:r>
              <w:rPr>
                <w:rFonts w:hint="eastAsia" w:ascii="仿宋_GB2312" w:hAnsi="Calibri" w:eastAsia="仿宋_GB2312"/>
                <w:kern w:val="0"/>
                <w:sz w:val="24"/>
                <w:szCs w:val="24"/>
              </w:rPr>
              <w:t>微电子、集成电路</w:t>
            </w:r>
            <w:r>
              <w:rPr>
                <w:rFonts w:ascii="仿宋_GB2312" w:hAnsi="Calibri" w:eastAsia="仿宋_GB2312"/>
                <w:kern w:val="0"/>
                <w:sz w:val="24"/>
                <w:szCs w:val="24"/>
              </w:rPr>
              <w:t>等</w:t>
            </w:r>
          </w:p>
        </w:tc>
        <w:tc>
          <w:tcPr>
            <w:tcW w:w="2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cstheme="minorBidi"/>
                <w:kern w:val="0"/>
                <w:sz w:val="24"/>
                <w:szCs w:val="24"/>
              </w:rPr>
            </w:pPr>
            <w:r>
              <w:fldChar w:fldCharType="begin"/>
            </w:r>
            <w:r>
              <w:instrText xml:space="preserve"> HYPERLINK "https://aiqicha.baidu.com/company_detail_76971728404148" \t "/home/xmadmin/Documents\x/_blank" \o "厦门市三安集成电路有限公司" </w:instrText>
            </w:r>
            <w:r>
              <w:fldChar w:fldCharType="separate"/>
            </w:r>
            <w:r>
              <w:rPr>
                <w:rFonts w:ascii="仿宋_GB2312" w:hAnsi="宋体" w:eastAsia="仿宋_GB2312" w:cs="宋体"/>
                <w:bCs/>
                <w:sz w:val="24"/>
                <w:szCs w:val="24"/>
              </w:rPr>
              <w:t>厦门市三安集成电路有限公司</w:t>
            </w:r>
            <w:r>
              <w:rPr>
                <w:rFonts w:ascii="仿宋_GB2312" w:hAnsi="宋体" w:eastAsia="仿宋_GB2312" w:cs="宋体"/>
                <w:bCs/>
                <w:sz w:val="24"/>
                <w:szCs w:val="24"/>
              </w:rPr>
              <w:fldChar w:fldCharType="end"/>
            </w:r>
          </w:p>
        </w:tc>
      </w:tr>
      <w:tr>
        <w:tblPrEx>
          <w:tblCellMar>
            <w:top w:w="0" w:type="dxa"/>
            <w:left w:w="108" w:type="dxa"/>
            <w:bottom w:w="0" w:type="dxa"/>
            <w:right w:w="108" w:type="dxa"/>
          </w:tblCellMar>
        </w:tblPrEx>
        <w:trPr>
          <w:trHeight w:val="590" w:hRule="atLeast"/>
          <w:jc w:val="center"/>
        </w:trPr>
        <w:tc>
          <w:tcPr>
            <w:tcW w:w="59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仿宋_GB2312" w:hAnsi="Calibri" w:eastAsia="仿宋_GB2312"/>
                <w:kern w:val="0"/>
                <w:sz w:val="24"/>
                <w:szCs w:val="24"/>
              </w:rPr>
            </w:pPr>
            <w:r>
              <w:rPr>
                <w:rFonts w:ascii="仿宋_GB2312" w:hAnsi="Calibri" w:eastAsia="仿宋_GB2312"/>
                <w:kern w:val="0"/>
                <w:sz w:val="24"/>
                <w:szCs w:val="24"/>
              </w:rPr>
              <w:t>7</w:t>
            </w:r>
          </w:p>
        </w:tc>
        <w:tc>
          <w:tcPr>
            <w:tcW w:w="17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hAnsi="Calibri" w:eastAsia="仿宋_GB2312"/>
                <w:kern w:val="0"/>
                <w:sz w:val="24"/>
                <w:szCs w:val="24"/>
              </w:rPr>
            </w:pPr>
            <w:r>
              <w:rPr>
                <w:rFonts w:hint="eastAsia" w:ascii="仿宋_GB2312" w:hAnsi="Calibri" w:eastAsia="仿宋_GB2312"/>
                <w:kern w:val="0"/>
                <w:sz w:val="24"/>
                <w:szCs w:val="24"/>
              </w:rPr>
              <w:t>游戏设计</w:t>
            </w:r>
          </w:p>
        </w:tc>
        <w:tc>
          <w:tcPr>
            <w:tcW w:w="3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kern w:val="0"/>
                <w:sz w:val="24"/>
                <w:szCs w:val="24"/>
              </w:rPr>
            </w:pPr>
            <w:r>
              <w:rPr>
                <w:rFonts w:hint="eastAsia" w:ascii="仿宋_GB2312" w:hAnsi="Calibri" w:eastAsia="仿宋_GB2312"/>
                <w:kern w:val="0"/>
                <w:sz w:val="24"/>
                <w:szCs w:val="24"/>
              </w:rPr>
              <w:t>数字媒体艺术/技术</w:t>
            </w:r>
            <w:r>
              <w:rPr>
                <w:rFonts w:ascii="仿宋_GB2312" w:hAnsi="Calibri" w:eastAsia="仿宋_GB2312"/>
                <w:kern w:val="0"/>
                <w:sz w:val="24"/>
                <w:szCs w:val="24"/>
              </w:rPr>
              <w:t>、</w:t>
            </w:r>
            <w:r>
              <w:rPr>
                <w:rFonts w:hint="eastAsia" w:ascii="仿宋_GB2312" w:hAnsi="Calibri" w:eastAsia="仿宋_GB2312"/>
                <w:kern w:val="0"/>
                <w:sz w:val="24"/>
                <w:szCs w:val="24"/>
              </w:rPr>
              <w:t>计算机</w:t>
            </w:r>
            <w:r>
              <w:rPr>
                <w:rFonts w:ascii="仿宋_GB2312" w:hAnsi="Calibri" w:eastAsia="仿宋_GB2312"/>
                <w:kern w:val="0"/>
                <w:sz w:val="24"/>
                <w:szCs w:val="24"/>
              </w:rPr>
              <w:t>、</w:t>
            </w:r>
            <w:r>
              <w:rPr>
                <w:rFonts w:hint="eastAsia" w:ascii="仿宋_GB2312" w:hAnsi="Calibri" w:eastAsia="仿宋_GB2312"/>
                <w:kern w:val="0"/>
                <w:sz w:val="24"/>
                <w:szCs w:val="24"/>
              </w:rPr>
              <w:t>信息、美术、软件工程</w:t>
            </w:r>
            <w:r>
              <w:rPr>
                <w:rFonts w:ascii="仿宋_GB2312" w:hAnsi="Calibri" w:eastAsia="仿宋_GB2312"/>
                <w:kern w:val="0"/>
                <w:sz w:val="24"/>
                <w:szCs w:val="24"/>
              </w:rPr>
              <w:t>、</w:t>
            </w:r>
            <w:r>
              <w:rPr>
                <w:rFonts w:hint="eastAsia" w:ascii="仿宋_GB2312" w:hAnsi="Calibri" w:eastAsia="仿宋_GB2312"/>
                <w:kern w:val="0"/>
                <w:sz w:val="24"/>
                <w:szCs w:val="24"/>
              </w:rPr>
              <w:t>动画</w:t>
            </w:r>
            <w:r>
              <w:rPr>
                <w:rFonts w:ascii="仿宋_GB2312" w:hAnsi="Calibri" w:eastAsia="仿宋_GB2312"/>
                <w:kern w:val="0"/>
                <w:sz w:val="24"/>
                <w:szCs w:val="24"/>
              </w:rPr>
              <w:t>等</w:t>
            </w:r>
            <w:r>
              <w:rPr>
                <w:rFonts w:hint="eastAsia" w:ascii="仿宋_GB2312" w:hAnsi="Calibri" w:eastAsia="仿宋_GB2312"/>
                <w:kern w:val="0"/>
                <w:sz w:val="24"/>
                <w:szCs w:val="24"/>
              </w:rPr>
              <w:tab/>
            </w:r>
          </w:p>
        </w:tc>
        <w:tc>
          <w:tcPr>
            <w:tcW w:w="2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kern w:val="0"/>
                <w:sz w:val="24"/>
                <w:szCs w:val="24"/>
              </w:rPr>
            </w:pPr>
            <w:r>
              <w:rPr>
                <w:rFonts w:ascii="仿宋_GB2312" w:hAnsi="宋体" w:eastAsia="仿宋_GB2312" w:cs="宋体"/>
                <w:bCs/>
                <w:sz w:val="24"/>
                <w:szCs w:val="24"/>
              </w:rPr>
              <w:t>厦门梦加网络科技股份有限公司</w:t>
            </w:r>
          </w:p>
        </w:tc>
      </w:tr>
      <w:tr>
        <w:tblPrEx>
          <w:tblCellMar>
            <w:top w:w="0" w:type="dxa"/>
            <w:left w:w="108" w:type="dxa"/>
            <w:bottom w:w="0" w:type="dxa"/>
            <w:right w:w="108" w:type="dxa"/>
          </w:tblCellMar>
        </w:tblPrEx>
        <w:trPr>
          <w:trHeight w:val="590" w:hRule="atLeast"/>
          <w:jc w:val="center"/>
        </w:trPr>
        <w:tc>
          <w:tcPr>
            <w:tcW w:w="59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仿宋_GB2312" w:hAnsi="Calibri" w:eastAsia="仿宋_GB2312"/>
                <w:kern w:val="0"/>
                <w:sz w:val="24"/>
                <w:szCs w:val="24"/>
              </w:rPr>
            </w:pPr>
            <w:r>
              <w:rPr>
                <w:rFonts w:ascii="仿宋_GB2312" w:hAnsi="Calibri" w:eastAsia="仿宋_GB2312"/>
                <w:kern w:val="0"/>
                <w:sz w:val="24"/>
                <w:szCs w:val="24"/>
              </w:rPr>
              <w:t>8</w:t>
            </w:r>
          </w:p>
        </w:tc>
        <w:tc>
          <w:tcPr>
            <w:tcW w:w="17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hAnsi="Calibri" w:eastAsia="仿宋_GB2312"/>
                <w:kern w:val="0"/>
                <w:sz w:val="24"/>
                <w:szCs w:val="24"/>
              </w:rPr>
            </w:pPr>
            <w:r>
              <w:rPr>
                <w:rFonts w:hint="eastAsia" w:ascii="仿宋_GB2312" w:hAnsi="Calibri" w:eastAsia="仿宋_GB2312"/>
                <w:kern w:val="0"/>
                <w:sz w:val="24"/>
                <w:szCs w:val="24"/>
              </w:rPr>
              <w:t>环保与化工机械</w:t>
            </w:r>
          </w:p>
        </w:tc>
        <w:tc>
          <w:tcPr>
            <w:tcW w:w="3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kern w:val="0"/>
                <w:sz w:val="24"/>
                <w:szCs w:val="24"/>
              </w:rPr>
            </w:pPr>
            <w:r>
              <w:rPr>
                <w:rFonts w:hint="eastAsia" w:ascii="仿宋_GB2312" w:hAnsi="Calibri" w:eastAsia="仿宋_GB2312"/>
                <w:kern w:val="0"/>
                <w:sz w:val="24"/>
                <w:szCs w:val="24"/>
              </w:rPr>
              <w:t>化学工程、动力工程、环境工程、机械等</w:t>
            </w:r>
          </w:p>
        </w:tc>
        <w:tc>
          <w:tcPr>
            <w:tcW w:w="2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kern w:val="0"/>
                <w:sz w:val="24"/>
                <w:szCs w:val="24"/>
              </w:rPr>
            </w:pPr>
            <w:r>
              <w:rPr>
                <w:rFonts w:ascii="仿宋_GB2312" w:hAnsi="宋体" w:eastAsia="仿宋_GB2312" w:cs="宋体"/>
                <w:bCs/>
                <w:sz w:val="24"/>
                <w:szCs w:val="24"/>
              </w:rPr>
              <w:t>福建龙净脱硫脱硝工程有限公司</w:t>
            </w:r>
          </w:p>
        </w:tc>
      </w:tr>
      <w:tr>
        <w:tblPrEx>
          <w:tblCellMar>
            <w:top w:w="0" w:type="dxa"/>
            <w:left w:w="108" w:type="dxa"/>
            <w:bottom w:w="0" w:type="dxa"/>
            <w:right w:w="108" w:type="dxa"/>
          </w:tblCellMar>
        </w:tblPrEx>
        <w:trPr>
          <w:trHeight w:val="590" w:hRule="atLeast"/>
          <w:jc w:val="center"/>
        </w:trPr>
        <w:tc>
          <w:tcPr>
            <w:tcW w:w="59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仿宋_GB2312" w:hAnsi="Calibri" w:eastAsia="仿宋_GB2312"/>
                <w:kern w:val="0"/>
                <w:sz w:val="24"/>
                <w:szCs w:val="24"/>
              </w:rPr>
            </w:pPr>
            <w:r>
              <w:rPr>
                <w:rFonts w:ascii="仿宋_GB2312" w:hAnsi="Calibri" w:eastAsia="仿宋_GB2312"/>
                <w:kern w:val="0"/>
                <w:sz w:val="24"/>
                <w:szCs w:val="24"/>
              </w:rPr>
              <w:t>9</w:t>
            </w:r>
          </w:p>
        </w:tc>
        <w:tc>
          <w:tcPr>
            <w:tcW w:w="17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hAnsi="Calibri" w:eastAsia="仿宋_GB2312"/>
                <w:kern w:val="0"/>
                <w:sz w:val="24"/>
                <w:szCs w:val="24"/>
              </w:rPr>
            </w:pPr>
            <w:r>
              <w:rPr>
                <w:rFonts w:hint="eastAsia" w:ascii="仿宋_GB2312" w:hAnsi="Calibri" w:eastAsia="仿宋_GB2312"/>
                <w:kern w:val="0"/>
                <w:sz w:val="24"/>
                <w:szCs w:val="24"/>
              </w:rPr>
              <w:t>游戏创意和美术设计</w:t>
            </w:r>
          </w:p>
        </w:tc>
        <w:tc>
          <w:tcPr>
            <w:tcW w:w="3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kern w:val="0"/>
                <w:sz w:val="24"/>
                <w:szCs w:val="24"/>
              </w:rPr>
            </w:pPr>
            <w:r>
              <w:rPr>
                <w:rFonts w:hint="eastAsia" w:ascii="仿宋_GB2312" w:hAnsi="Calibri" w:eastAsia="仿宋_GB2312"/>
                <w:kern w:val="0"/>
                <w:sz w:val="24"/>
                <w:szCs w:val="24"/>
              </w:rPr>
              <w:t>数字媒体艺术/技术</w:t>
            </w:r>
            <w:r>
              <w:rPr>
                <w:rFonts w:ascii="仿宋_GB2312" w:hAnsi="Calibri" w:eastAsia="仿宋_GB2312"/>
                <w:kern w:val="0"/>
                <w:sz w:val="24"/>
                <w:szCs w:val="24"/>
              </w:rPr>
              <w:t>、</w:t>
            </w:r>
            <w:r>
              <w:rPr>
                <w:rFonts w:hint="eastAsia" w:ascii="仿宋_GB2312" w:hAnsi="Calibri" w:eastAsia="仿宋_GB2312"/>
                <w:kern w:val="0"/>
                <w:sz w:val="24"/>
                <w:szCs w:val="24"/>
              </w:rPr>
              <w:t>计算机</w:t>
            </w:r>
            <w:r>
              <w:rPr>
                <w:rFonts w:ascii="仿宋_GB2312" w:hAnsi="Calibri" w:eastAsia="仿宋_GB2312"/>
                <w:kern w:val="0"/>
                <w:sz w:val="24"/>
                <w:szCs w:val="24"/>
              </w:rPr>
              <w:t>、</w:t>
            </w:r>
            <w:r>
              <w:rPr>
                <w:rFonts w:hint="eastAsia" w:ascii="仿宋_GB2312" w:hAnsi="Calibri" w:eastAsia="仿宋_GB2312"/>
                <w:kern w:val="0"/>
                <w:sz w:val="24"/>
                <w:szCs w:val="24"/>
              </w:rPr>
              <w:t>信息、美术、软件工程</w:t>
            </w:r>
            <w:r>
              <w:rPr>
                <w:rFonts w:ascii="仿宋_GB2312" w:hAnsi="Calibri" w:eastAsia="仿宋_GB2312"/>
                <w:kern w:val="0"/>
                <w:sz w:val="24"/>
                <w:szCs w:val="24"/>
              </w:rPr>
              <w:t>、</w:t>
            </w:r>
            <w:r>
              <w:rPr>
                <w:rFonts w:hint="eastAsia" w:ascii="仿宋_GB2312" w:hAnsi="Calibri" w:eastAsia="仿宋_GB2312"/>
                <w:kern w:val="0"/>
                <w:sz w:val="24"/>
                <w:szCs w:val="24"/>
              </w:rPr>
              <w:t>动画</w:t>
            </w:r>
            <w:r>
              <w:rPr>
                <w:rFonts w:ascii="仿宋_GB2312" w:hAnsi="Calibri" w:eastAsia="仿宋_GB2312"/>
                <w:kern w:val="0"/>
                <w:sz w:val="24"/>
                <w:szCs w:val="24"/>
              </w:rPr>
              <w:t>等</w:t>
            </w:r>
            <w:r>
              <w:rPr>
                <w:rFonts w:hint="eastAsia" w:ascii="仿宋_GB2312" w:hAnsi="Calibri" w:eastAsia="仿宋_GB2312"/>
                <w:kern w:val="0"/>
                <w:sz w:val="24"/>
                <w:szCs w:val="24"/>
              </w:rPr>
              <w:tab/>
            </w:r>
          </w:p>
        </w:tc>
        <w:tc>
          <w:tcPr>
            <w:tcW w:w="2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kern w:val="0"/>
                <w:sz w:val="24"/>
                <w:szCs w:val="24"/>
              </w:rPr>
            </w:pPr>
            <w:r>
              <w:rPr>
                <w:rFonts w:hint="eastAsia" w:ascii="仿宋_GB2312" w:hAnsi="仿宋_GB2312" w:eastAsia="仿宋_GB2312" w:cs="仿宋_GB2312"/>
                <w:color w:val="000000"/>
                <w:sz w:val="24"/>
                <w:szCs w:val="24"/>
              </w:rPr>
              <w:t>厦门吉比特网络技术股份有限公司</w:t>
            </w:r>
          </w:p>
        </w:tc>
      </w:tr>
      <w:tr>
        <w:tblPrEx>
          <w:tblCellMar>
            <w:top w:w="0" w:type="dxa"/>
            <w:left w:w="108" w:type="dxa"/>
            <w:bottom w:w="0" w:type="dxa"/>
            <w:right w:w="108" w:type="dxa"/>
          </w:tblCellMar>
        </w:tblPrEx>
        <w:trPr>
          <w:trHeight w:val="590" w:hRule="atLeast"/>
          <w:jc w:val="center"/>
        </w:trPr>
        <w:tc>
          <w:tcPr>
            <w:tcW w:w="59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仿宋_GB2312" w:hAnsi="Calibri" w:eastAsia="仿宋_GB2312"/>
                <w:kern w:val="0"/>
                <w:sz w:val="24"/>
                <w:szCs w:val="24"/>
              </w:rPr>
            </w:pPr>
            <w:r>
              <w:rPr>
                <w:rFonts w:ascii="仿宋_GB2312" w:hAnsi="Calibri" w:eastAsia="仿宋_GB2312"/>
                <w:kern w:val="0"/>
                <w:sz w:val="24"/>
                <w:szCs w:val="24"/>
              </w:rPr>
              <w:t>10</w:t>
            </w:r>
          </w:p>
        </w:tc>
        <w:tc>
          <w:tcPr>
            <w:tcW w:w="17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hAnsi="Calibri" w:eastAsia="仿宋_GB2312"/>
                <w:kern w:val="0"/>
                <w:sz w:val="24"/>
                <w:szCs w:val="24"/>
              </w:rPr>
            </w:pPr>
            <w:r>
              <w:rPr>
                <w:rFonts w:hint="eastAsia" w:ascii="仿宋_GB2312" w:hAnsi="Calibri" w:eastAsia="仿宋_GB2312"/>
                <w:kern w:val="0"/>
                <w:sz w:val="24"/>
                <w:szCs w:val="24"/>
              </w:rPr>
              <w:t>物联网及智能家居</w:t>
            </w:r>
          </w:p>
        </w:tc>
        <w:tc>
          <w:tcPr>
            <w:tcW w:w="3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Calibri" w:eastAsia="仿宋_GB2312"/>
                <w:kern w:val="0"/>
                <w:sz w:val="24"/>
                <w:szCs w:val="24"/>
              </w:rPr>
            </w:pPr>
            <w:r>
              <w:rPr>
                <w:rFonts w:hint="eastAsia" w:ascii="仿宋_GB2312" w:hAnsi="Calibri" w:eastAsia="仿宋_GB2312"/>
                <w:kern w:val="0"/>
                <w:sz w:val="24"/>
                <w:szCs w:val="24"/>
              </w:rPr>
              <w:t>计算机、软件、电子信息学院等</w:t>
            </w:r>
          </w:p>
        </w:tc>
        <w:tc>
          <w:tcPr>
            <w:tcW w:w="23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ascii="仿宋_GB2312" w:hAnsi="宋体" w:eastAsia="仿宋_GB2312" w:cs="宋体"/>
                <w:bCs/>
                <w:sz w:val="24"/>
                <w:szCs w:val="24"/>
              </w:rPr>
            </w:pPr>
            <w:r>
              <w:rPr>
                <w:rFonts w:hint="eastAsia" w:ascii="仿宋_GB2312" w:hAnsi="仿宋_GB2312" w:eastAsia="仿宋_GB2312" w:cs="仿宋_GB2312"/>
                <w:color w:val="000000"/>
                <w:sz w:val="24"/>
                <w:szCs w:val="24"/>
              </w:rPr>
              <w:t>睿云联（厦门）网络通讯技术有限公司</w:t>
            </w:r>
          </w:p>
        </w:tc>
      </w:tr>
    </w:tbl>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3.主要流程：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（1）竞赛赛者通过大赛官网的报名端口，从十个赛道中选择擅长、感兴趣的赛道及赛题报名参赛，报名截止时间为4月7日；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（2）报名成功后竞赛者添加“小炬1号”微信：huojun1hao ，由小炬邀请加入相关赛事微信群，并由企业技术专家</w:t>
      </w: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2232660</wp:posOffset>
            </wp:positionH>
            <wp:positionV relativeFrom="paragraph">
              <wp:posOffset>6350</wp:posOffset>
            </wp:positionV>
            <wp:extent cx="1393825" cy="1393825"/>
            <wp:effectExtent l="0" t="0" r="15875" b="15875"/>
            <wp:wrapNone/>
            <wp:docPr id="5" name="图片 5" descr="1642127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42127011(1)"/>
                    <pic:cNvPicPr>
                      <a:picLocks noChangeAspect="1"/>
                    </pic:cNvPicPr>
                  </pic:nvPicPr>
                  <pic:blipFill>
                    <a:blip r:embed="rId4"/>
                    <a:stretch>
                      <a:fillRect/>
                    </a:stretch>
                  </pic:blipFill>
                  <pic:spPr>
                    <a:xfrm>
                      <a:off x="0" y="0"/>
                      <a:ext cx="1393825" cy="1393825"/>
                    </a:xfrm>
                    <a:prstGeom prst="rect">
                      <a:avLst/>
                    </a:prstGeom>
                  </pic:spPr>
                </pic:pic>
              </a:graphicData>
            </a:graphic>
          </wp:anchor>
        </w:drawing>
      </w:r>
      <w:r>
        <w:rPr>
          <w:rFonts w:hint="eastAsia" w:ascii="仿宋_GB2312" w:hAnsi="仿宋_GB2312" w:eastAsia="仿宋_GB2312" w:cs="仿宋_GB2312"/>
          <w:sz w:val="32"/>
          <w:szCs w:val="32"/>
        </w:rPr>
        <w:t>指导竞赛者完成作品；</w:t>
      </w:r>
    </w:p>
    <w:p/>
    <w:p/>
    <w:p/>
    <w:p/>
    <w:p>
      <w:pPr>
        <w:pStyle w:val="2"/>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（3）企业根据竞赛者提交的作品组织技术专家进行技术评审、答辩，截止时间4月25日；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（4）赛事结果于5月11日-5月15日通过厦门火炬高新区官网和赛事官网对外公布。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4.竞赛要求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（1）竞赛者要求为在校大学生，不限年级、学历，以个人或团队（最多5人）参赛，每支参赛队伍设队长一名，以个人名义参赛，则竞赛者默认为队长；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（2）竞赛者可任选其中一项赛事或多项赛事报名，同一竞赛者最多只能获得一个奖项；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（3）竞赛者可根据需要自行邀请指导老师共同参赛。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5.赛事奖金和福利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每项赛事设有一等奖、二等奖、三等奖、优秀奖。其中，一等奖1名，奖金8000元人民币；二等奖2名，奖金5000元人民币；三等奖3名，奖金3000元人民币；优秀奖若干（由承办企业自行设定，届时从赛事官网发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（2）赛事福利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提交作品的竞赛者有机会获得厦门3日城市体验、职业素质培训课程等福利。获得三等奖以上的竞赛者还有机会获得企业实习名额以及优先入职机会。</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（二）园区开放日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1.时间安排：5月30日-6月1日（暂定）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2.参加对象：高校就业指导老师、赛事指导老师、获奖学生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3.活动安排（暂定）：</w:t>
      </w:r>
    </w:p>
    <w:tbl>
      <w:tblPr>
        <w:tblStyle w:val="13"/>
        <w:tblW w:w="8760" w:type="dxa"/>
        <w:jc w:val="center"/>
        <w:tblLayout w:type="fixed"/>
        <w:tblCellMar>
          <w:top w:w="0" w:type="dxa"/>
          <w:left w:w="108" w:type="dxa"/>
          <w:bottom w:w="0" w:type="dxa"/>
          <w:right w:w="108" w:type="dxa"/>
        </w:tblCellMar>
      </w:tblPr>
      <w:tblGrid>
        <w:gridCol w:w="900"/>
        <w:gridCol w:w="630"/>
        <w:gridCol w:w="1222"/>
        <w:gridCol w:w="1635"/>
        <w:gridCol w:w="4373"/>
      </w:tblGrid>
      <w:tr>
        <w:tblPrEx>
          <w:tblCellMar>
            <w:top w:w="0" w:type="dxa"/>
            <w:left w:w="108" w:type="dxa"/>
            <w:bottom w:w="0" w:type="dxa"/>
            <w:right w:w="108" w:type="dxa"/>
          </w:tblCellMar>
        </w:tblPrEx>
        <w:trPr>
          <w:trHeight w:val="23" w:hRule="atLeast"/>
          <w:jc w:val="center"/>
        </w:trPr>
        <w:tc>
          <w:tcPr>
            <w:tcW w:w="1530"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时间</w:t>
            </w:r>
          </w:p>
        </w:tc>
        <w:tc>
          <w:tcPr>
            <w:tcW w:w="122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主题</w:t>
            </w:r>
          </w:p>
        </w:tc>
        <w:tc>
          <w:tcPr>
            <w:tcW w:w="163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地点</w:t>
            </w:r>
          </w:p>
        </w:tc>
        <w:tc>
          <w:tcPr>
            <w:tcW w:w="4373"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内容</w:t>
            </w:r>
          </w:p>
        </w:tc>
      </w:tr>
      <w:tr>
        <w:tblPrEx>
          <w:tblCellMar>
            <w:top w:w="0" w:type="dxa"/>
            <w:left w:w="108" w:type="dxa"/>
            <w:bottom w:w="0" w:type="dxa"/>
            <w:right w:w="108" w:type="dxa"/>
          </w:tblCellMar>
        </w:tblPrEx>
        <w:trPr>
          <w:trHeight w:val="23" w:hRule="atLeast"/>
          <w:jc w:val="center"/>
        </w:trPr>
        <w:tc>
          <w:tcPr>
            <w:tcW w:w="900" w:type="dxa"/>
            <w:vMerge w:val="restart"/>
            <w:tcBorders>
              <w:top w:val="nil"/>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第一天</w:t>
            </w:r>
          </w:p>
        </w:tc>
        <w:tc>
          <w:tcPr>
            <w:tcW w:w="630"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上午</w:t>
            </w:r>
          </w:p>
        </w:tc>
        <w:tc>
          <w:tcPr>
            <w:tcW w:w="122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学生到达</w:t>
            </w:r>
          </w:p>
        </w:tc>
        <w:tc>
          <w:tcPr>
            <w:tcW w:w="163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车站，酒店</w:t>
            </w:r>
          </w:p>
        </w:tc>
        <w:tc>
          <w:tcPr>
            <w:tcW w:w="4373"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签到、破冰</w:t>
            </w:r>
          </w:p>
        </w:tc>
      </w:tr>
      <w:tr>
        <w:tblPrEx>
          <w:tblCellMar>
            <w:top w:w="0" w:type="dxa"/>
            <w:left w:w="108" w:type="dxa"/>
            <w:bottom w:w="0" w:type="dxa"/>
            <w:right w:w="108" w:type="dxa"/>
          </w:tblCellMar>
        </w:tblPrEx>
        <w:trPr>
          <w:trHeight w:val="23" w:hRule="atLeast"/>
          <w:jc w:val="center"/>
        </w:trPr>
        <w:tc>
          <w:tcPr>
            <w:tcW w:w="900" w:type="dxa"/>
            <w:vMerge w:val="continue"/>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630"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下午</w:t>
            </w:r>
          </w:p>
        </w:tc>
        <w:tc>
          <w:tcPr>
            <w:tcW w:w="122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爱上厦门</w:t>
            </w:r>
          </w:p>
        </w:tc>
        <w:tc>
          <w:tcPr>
            <w:tcW w:w="163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鼓浪屿</w:t>
            </w:r>
          </w:p>
        </w:tc>
        <w:tc>
          <w:tcPr>
            <w:tcW w:w="4373"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红色研学打卡（厦门城市体验）</w:t>
            </w:r>
          </w:p>
        </w:tc>
      </w:tr>
      <w:tr>
        <w:tblPrEx>
          <w:tblCellMar>
            <w:top w:w="0" w:type="dxa"/>
            <w:left w:w="108" w:type="dxa"/>
            <w:bottom w:w="0" w:type="dxa"/>
            <w:right w:w="108" w:type="dxa"/>
          </w:tblCellMar>
        </w:tblPrEx>
        <w:trPr>
          <w:trHeight w:val="23" w:hRule="atLeast"/>
          <w:jc w:val="center"/>
        </w:trPr>
        <w:tc>
          <w:tcPr>
            <w:tcW w:w="900" w:type="dxa"/>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第二天</w:t>
            </w:r>
          </w:p>
        </w:tc>
        <w:tc>
          <w:tcPr>
            <w:tcW w:w="630" w:type="dxa"/>
            <w:tcBorders>
              <w:top w:val="single" w:color="auto"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上午</w:t>
            </w:r>
          </w:p>
        </w:tc>
        <w:tc>
          <w:tcPr>
            <w:tcW w:w="1222" w:type="dxa"/>
            <w:vMerge w:val="restart"/>
            <w:tcBorders>
              <w:top w:val="single" w:color="000000" w:sz="4" w:space="0"/>
              <w:left w:val="nil"/>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走进企业</w:t>
            </w:r>
          </w:p>
        </w:tc>
        <w:tc>
          <w:tcPr>
            <w:tcW w:w="163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园区</w:t>
            </w:r>
          </w:p>
        </w:tc>
        <w:tc>
          <w:tcPr>
            <w:tcW w:w="4373"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火炬会客厅（园区参观，了解园区发展、就业环境、人才政策）</w:t>
            </w:r>
          </w:p>
        </w:tc>
      </w:tr>
      <w:tr>
        <w:tblPrEx>
          <w:tblCellMar>
            <w:top w:w="0" w:type="dxa"/>
            <w:left w:w="108" w:type="dxa"/>
            <w:bottom w:w="0" w:type="dxa"/>
            <w:right w:w="108" w:type="dxa"/>
          </w:tblCellMar>
        </w:tblPrEx>
        <w:trPr>
          <w:trHeight w:val="23" w:hRule="atLeast"/>
          <w:jc w:val="center"/>
        </w:trPr>
        <w:tc>
          <w:tcPr>
            <w:tcW w:w="900" w:type="dxa"/>
            <w:vMerge w:val="continue"/>
            <w:tcBorders>
              <w:top w:val="nil"/>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p>
        </w:tc>
        <w:tc>
          <w:tcPr>
            <w:tcW w:w="630" w:type="dxa"/>
            <w:tcBorders>
              <w:top w:val="single" w:color="000000" w:sz="4" w:space="0"/>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下午</w:t>
            </w:r>
          </w:p>
        </w:tc>
        <w:tc>
          <w:tcPr>
            <w:tcW w:w="1222" w:type="dxa"/>
            <w:vMerge w:val="continue"/>
            <w:tcBorders>
              <w:left w:val="nil"/>
              <w:right w:val="single" w:color="000000" w:sz="4" w:space="0"/>
            </w:tcBorders>
            <w:shd w:val="clear" w:color="auto" w:fill="FFFFFF"/>
            <w:tcMar>
              <w:top w:w="15" w:type="dxa"/>
              <w:left w:w="15" w:type="dxa"/>
              <w:bottom w:w="15" w:type="dxa"/>
              <w:right w:w="15" w:type="dxa"/>
            </w:tcMar>
            <w:vAlign w:val="center"/>
          </w:tcPr>
          <w:p>
            <w:pPr>
              <w:jc w:val="center"/>
              <w:rPr>
                <w:rFonts w:ascii="仿宋_GB2312" w:hAnsi="仿宋_GB2312" w:eastAsia="仿宋_GB2312" w:cs="仿宋_GB2312"/>
                <w:sz w:val="24"/>
                <w:szCs w:val="24"/>
              </w:rPr>
            </w:pPr>
          </w:p>
        </w:tc>
        <w:tc>
          <w:tcPr>
            <w:tcW w:w="1635"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企业</w:t>
            </w:r>
          </w:p>
        </w:tc>
        <w:tc>
          <w:tcPr>
            <w:tcW w:w="4373"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火炬名企汇（企业参观、座谈）</w:t>
            </w:r>
          </w:p>
        </w:tc>
      </w:tr>
      <w:tr>
        <w:tblPrEx>
          <w:tblCellMar>
            <w:top w:w="0" w:type="dxa"/>
            <w:left w:w="108" w:type="dxa"/>
            <w:bottom w:w="0" w:type="dxa"/>
            <w:right w:w="108" w:type="dxa"/>
          </w:tblCellMar>
        </w:tblPrEx>
        <w:trPr>
          <w:trHeight w:val="23" w:hRule="atLeast"/>
          <w:jc w:val="center"/>
        </w:trPr>
        <w:tc>
          <w:tcPr>
            <w:tcW w:w="900" w:type="dxa"/>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第三天</w:t>
            </w:r>
          </w:p>
        </w:tc>
        <w:tc>
          <w:tcPr>
            <w:tcW w:w="63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上午</w:t>
            </w:r>
          </w:p>
        </w:tc>
        <w:tc>
          <w:tcPr>
            <w:tcW w:w="122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素质拓展</w:t>
            </w:r>
          </w:p>
        </w:tc>
        <w:tc>
          <w:tcPr>
            <w:tcW w:w="163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火炬广场201</w:t>
            </w:r>
          </w:p>
        </w:tc>
        <w:tc>
          <w:tcPr>
            <w:tcW w:w="4373"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职业生涯规划课程</w:t>
            </w:r>
          </w:p>
        </w:tc>
      </w:tr>
      <w:tr>
        <w:tblPrEx>
          <w:tblCellMar>
            <w:top w:w="0" w:type="dxa"/>
            <w:left w:w="108" w:type="dxa"/>
            <w:bottom w:w="0" w:type="dxa"/>
            <w:right w:w="108" w:type="dxa"/>
          </w:tblCellMar>
        </w:tblPrEx>
        <w:trPr>
          <w:trHeight w:val="23" w:hRule="atLeast"/>
          <w:jc w:val="center"/>
        </w:trPr>
        <w:tc>
          <w:tcPr>
            <w:tcW w:w="900" w:type="dxa"/>
            <w:vMerge w:val="continue"/>
            <w:tcBorders>
              <w:top w:val="nil"/>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p>
        </w:tc>
        <w:tc>
          <w:tcPr>
            <w:tcW w:w="63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下午</w:t>
            </w:r>
          </w:p>
        </w:tc>
        <w:tc>
          <w:tcPr>
            <w:tcW w:w="122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爱上高新区</w:t>
            </w:r>
          </w:p>
        </w:tc>
        <w:tc>
          <w:tcPr>
            <w:tcW w:w="163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高新区展厅</w:t>
            </w:r>
          </w:p>
        </w:tc>
        <w:tc>
          <w:tcPr>
            <w:tcW w:w="4373"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了解高新区30年发展历程</w:t>
            </w:r>
          </w:p>
        </w:tc>
      </w:tr>
      <w:tr>
        <w:tblPrEx>
          <w:tblCellMar>
            <w:top w:w="0" w:type="dxa"/>
            <w:left w:w="108" w:type="dxa"/>
            <w:bottom w:w="0" w:type="dxa"/>
            <w:right w:w="108" w:type="dxa"/>
          </w:tblCellMar>
        </w:tblPrEx>
        <w:trPr>
          <w:trHeight w:val="23" w:hRule="atLeast"/>
          <w:jc w:val="center"/>
        </w:trPr>
        <w:tc>
          <w:tcPr>
            <w:tcW w:w="900" w:type="dxa"/>
            <w:vMerge w:val="continue"/>
            <w:tcBorders>
              <w:top w:val="nil"/>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p>
        </w:tc>
        <w:tc>
          <w:tcPr>
            <w:tcW w:w="63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下午</w:t>
            </w:r>
          </w:p>
        </w:tc>
        <w:tc>
          <w:tcPr>
            <w:tcW w:w="122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闭幕仪式</w:t>
            </w:r>
          </w:p>
        </w:tc>
        <w:tc>
          <w:tcPr>
            <w:tcW w:w="163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待定</w:t>
            </w:r>
          </w:p>
        </w:tc>
        <w:tc>
          <w:tcPr>
            <w:tcW w:w="4373"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闭幕仪式</w:t>
            </w:r>
          </w:p>
        </w:tc>
      </w:tr>
    </w:tbl>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（三）闭幕仪式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1.时间：开放日最后一天下午举办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2.参会嘉宾：市委组织部、火炬管委会、市人社局领导；高校就业指导老师、赛事指导老师及获奖学生、企业代表等。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3.主要流程（待定）</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（四）竞赛学生实习见习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1.时间：高校暑期进行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2.主要内容：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（1）根据企业安排，邀约目标学生参与实习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（2）实习总结</w:t>
      </w:r>
    </w:p>
    <w:p>
      <w:pPr>
        <w:spacing w:before="156" w:after="156" w:line="480" w:lineRule="exact"/>
        <w:ind w:firstLine="640" w:firstLineChars="200"/>
        <w:rPr>
          <w:rFonts w:ascii="黑体" w:hAnsi="黑体" w:eastAsia="黑体" w:cs="黑体"/>
          <w:sz w:val="32"/>
          <w:szCs w:val="32"/>
        </w:rPr>
      </w:pPr>
      <w:r>
        <w:rPr>
          <w:rFonts w:hint="eastAsia" w:ascii="黑体" w:hAnsi="黑体" w:eastAsia="黑体" w:cs="黑体"/>
          <w:sz w:val="32"/>
          <w:szCs w:val="32"/>
        </w:rPr>
        <w:t>五、联系方式</w:t>
      </w:r>
    </w:p>
    <w:p>
      <w:pPr>
        <w:widowControl/>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电话：0592-5382958、0592-5382007</w:t>
      </w:r>
    </w:p>
    <w:p>
      <w:pPr>
        <w:widowControl/>
        <w:snapToGrid w:val="0"/>
        <w:spacing w:line="560" w:lineRule="exact"/>
        <w:ind w:firstLine="640" w:firstLineChars="200"/>
        <w:jc w:val="left"/>
        <w:rPr>
          <w:rFonts w:ascii="仿宋_GB2312" w:hAnsi="仿宋_GB2312" w:eastAsia="仿宋_GB2312" w:cs="仿宋_GB2312"/>
          <w:sz w:val="28"/>
          <w:szCs w:val="28"/>
        </w:rPr>
      </w:pPr>
      <w:r>
        <w:rPr>
          <w:rFonts w:hint="eastAsia" w:ascii="仿宋_GB2312" w:hAnsi="仿宋_GB2312" w:eastAsia="仿宋_GB2312" w:cs="仿宋_GB2312"/>
          <w:sz w:val="32"/>
          <w:szCs w:val="32"/>
        </w:rPr>
        <w:t>邮箱：</w:t>
      </w:r>
      <w:r>
        <w:fldChar w:fldCharType="begin"/>
      </w:r>
      <w:r>
        <w:instrText xml:space="preserve"> HYPERLINK "mailto:jhzrxx@163.com（小炬邮箱）" </w:instrText>
      </w:r>
      <w:r>
        <w:fldChar w:fldCharType="separate"/>
      </w:r>
      <w:r>
        <w:rPr>
          <w:rFonts w:hint="eastAsia" w:ascii="仿宋_GB2312" w:hAnsi="仿宋_GB2312" w:eastAsia="仿宋_GB2312" w:cs="仿宋_GB2312"/>
          <w:sz w:val="32"/>
          <w:szCs w:val="32"/>
        </w:rPr>
        <w:t>hongling.chen@xmtorch.org</w:t>
      </w:r>
      <w:r>
        <w:rPr>
          <w:rFonts w:hint="eastAsia" w:ascii="仿宋_GB2312" w:hAnsi="仿宋_GB2312" w:eastAsia="仿宋_GB2312" w:cs="仿宋_GB2312"/>
          <w:sz w:val="32"/>
          <w:szCs w:val="32"/>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zMwNjZkZmFlNTAyNjczMjU1Mzk2MGIwMTQ1MmIifQ=="/>
    <w:docVar w:name="KSO_WPS_MARK_KEY" w:val="4ecb358d-f0ac-4a37-b5b3-fedf668ac11b"/>
  </w:docVars>
  <w:rsids>
    <w:rsidRoot w:val="004D4E42"/>
    <w:rsid w:val="00390E6D"/>
    <w:rsid w:val="004D4E42"/>
    <w:rsid w:val="008D7420"/>
    <w:rsid w:val="00C20598"/>
    <w:rsid w:val="11086AE5"/>
    <w:rsid w:val="136C7251"/>
    <w:rsid w:val="27F62183"/>
    <w:rsid w:val="28180597"/>
    <w:rsid w:val="3F0E26C7"/>
    <w:rsid w:val="409074B7"/>
    <w:rsid w:val="7BFD0821"/>
    <w:rsid w:val="CFFFDB83"/>
    <w:rsid w:val="F9FD4F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Arial"/>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18"/>
    <w:qFormat/>
    <w:uiPriority w:val="9"/>
    <w:pPr>
      <w:keepNext/>
      <w:keepLines/>
      <w:spacing w:before="260" w:after="260" w:line="416" w:lineRule="auto"/>
      <w:outlineLvl w:val="1"/>
    </w:pPr>
    <w:rPr>
      <w:rFonts w:ascii="Cambria" w:hAnsi="Cambria" w:cs="Times New Roman"/>
      <w:b/>
      <w:bCs/>
      <w:sz w:val="32"/>
      <w:szCs w:val="32"/>
    </w:rPr>
  </w:style>
  <w:style w:type="paragraph" w:styleId="5">
    <w:name w:val="heading 3"/>
    <w:basedOn w:val="1"/>
    <w:next w:val="1"/>
    <w:link w:val="19"/>
    <w:qFormat/>
    <w:uiPriority w:val="9"/>
    <w:pPr>
      <w:keepNext/>
      <w:keepLines/>
      <w:spacing w:before="260" w:after="260" w:line="416" w:lineRule="auto"/>
      <w:outlineLvl w:val="2"/>
    </w:pPr>
    <w:rPr>
      <w:rFonts w:ascii="Calibri" w:hAnsi="Calibri"/>
      <w:b/>
      <w:bCs/>
      <w:sz w:val="32"/>
      <w:szCs w:val="32"/>
    </w:rPr>
  </w:style>
  <w:style w:type="paragraph" w:styleId="6">
    <w:name w:val="heading 4"/>
    <w:basedOn w:val="1"/>
    <w:next w:val="1"/>
    <w:link w:val="20"/>
    <w:qFormat/>
    <w:uiPriority w:val="9"/>
    <w:pPr>
      <w:keepNext/>
      <w:keepLines/>
      <w:spacing w:before="280" w:after="290" w:line="376" w:lineRule="auto"/>
      <w:outlineLvl w:val="3"/>
    </w:pPr>
    <w:rPr>
      <w:rFonts w:ascii="Cambria" w:hAnsi="Cambria" w:cs="Times New Roman"/>
      <w:b/>
      <w:bCs/>
      <w:sz w:val="28"/>
      <w:szCs w:val="28"/>
    </w:rPr>
  </w:style>
  <w:style w:type="paragraph" w:styleId="7">
    <w:name w:val="heading 5"/>
    <w:basedOn w:val="1"/>
    <w:next w:val="1"/>
    <w:link w:val="21"/>
    <w:qFormat/>
    <w:uiPriority w:val="9"/>
    <w:pPr>
      <w:keepNext/>
      <w:keepLines/>
      <w:spacing w:before="280" w:after="290" w:line="376" w:lineRule="auto"/>
      <w:outlineLvl w:val="4"/>
    </w:pPr>
    <w:rPr>
      <w:rFonts w:ascii="Calibri" w:hAnsi="Calibri"/>
      <w:b/>
      <w:bCs/>
      <w:sz w:val="28"/>
      <w:szCs w:val="28"/>
    </w:rPr>
  </w:style>
  <w:style w:type="paragraph" w:styleId="8">
    <w:name w:val="heading 6"/>
    <w:basedOn w:val="1"/>
    <w:next w:val="1"/>
    <w:link w:val="22"/>
    <w:qFormat/>
    <w:uiPriority w:val="9"/>
    <w:pPr>
      <w:keepNext/>
      <w:keepLines/>
      <w:spacing w:before="240" w:after="64" w:line="320" w:lineRule="auto"/>
      <w:outlineLvl w:val="5"/>
    </w:pPr>
    <w:rPr>
      <w:rFonts w:ascii="Cambria" w:hAnsi="Cambria" w:cs="Times New Roman"/>
      <w:b/>
      <w:bCs/>
      <w:sz w:val="24"/>
      <w:szCs w:val="24"/>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2"/>
    <w:basedOn w:val="1"/>
    <w:qFormat/>
    <w:uiPriority w:val="0"/>
    <w:rPr>
      <w:rFonts w:ascii="Arial" w:hAnsi="Arial"/>
      <w:b/>
      <w:bCs/>
      <w:sz w:val="28"/>
    </w:rPr>
  </w:style>
  <w:style w:type="paragraph" w:styleId="9">
    <w:name w:val="Balloon Text"/>
    <w:basedOn w:val="1"/>
    <w:link w:val="29"/>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character" w:customStyle="1" w:styleId="17">
    <w:name w:val="标题 1 字符"/>
    <w:basedOn w:val="14"/>
    <w:link w:val="3"/>
    <w:qFormat/>
    <w:uiPriority w:val="9"/>
    <w:rPr>
      <w:b/>
      <w:bCs/>
      <w:kern w:val="44"/>
      <w:sz w:val="44"/>
      <w:szCs w:val="44"/>
    </w:rPr>
  </w:style>
  <w:style w:type="character" w:customStyle="1" w:styleId="18">
    <w:name w:val="标题 2 字符"/>
    <w:basedOn w:val="14"/>
    <w:link w:val="4"/>
    <w:qFormat/>
    <w:uiPriority w:val="9"/>
    <w:rPr>
      <w:rFonts w:ascii="Cambria" w:hAnsi="Cambria" w:eastAsia="宋体" w:cs="Times New Roman"/>
      <w:b/>
      <w:bCs/>
      <w:kern w:val="2"/>
      <w:sz w:val="32"/>
      <w:szCs w:val="32"/>
    </w:rPr>
  </w:style>
  <w:style w:type="character" w:customStyle="1" w:styleId="19">
    <w:name w:val="标题 3 字符"/>
    <w:basedOn w:val="14"/>
    <w:link w:val="5"/>
    <w:qFormat/>
    <w:uiPriority w:val="9"/>
    <w:rPr>
      <w:b/>
      <w:bCs/>
      <w:kern w:val="2"/>
      <w:sz w:val="32"/>
      <w:szCs w:val="32"/>
    </w:rPr>
  </w:style>
  <w:style w:type="character" w:customStyle="1" w:styleId="20">
    <w:name w:val="标题 4 字符"/>
    <w:basedOn w:val="14"/>
    <w:link w:val="6"/>
    <w:qFormat/>
    <w:uiPriority w:val="9"/>
    <w:rPr>
      <w:rFonts w:ascii="Cambria" w:hAnsi="Cambria" w:eastAsia="宋体" w:cs="Times New Roman"/>
      <w:b/>
      <w:bCs/>
      <w:kern w:val="2"/>
      <w:sz w:val="28"/>
      <w:szCs w:val="28"/>
    </w:rPr>
  </w:style>
  <w:style w:type="character" w:customStyle="1" w:styleId="21">
    <w:name w:val="标题 5 字符"/>
    <w:basedOn w:val="14"/>
    <w:link w:val="7"/>
    <w:qFormat/>
    <w:uiPriority w:val="9"/>
    <w:rPr>
      <w:b/>
      <w:bCs/>
      <w:kern w:val="2"/>
      <w:sz w:val="28"/>
      <w:szCs w:val="28"/>
    </w:rPr>
  </w:style>
  <w:style w:type="character" w:customStyle="1" w:styleId="22">
    <w:name w:val="标题 6 字符"/>
    <w:basedOn w:val="14"/>
    <w:link w:val="8"/>
    <w:qFormat/>
    <w:uiPriority w:val="9"/>
    <w:rPr>
      <w:rFonts w:ascii="Cambria" w:hAnsi="Cambria" w:eastAsia="宋体" w:cs="Times New Roman"/>
      <w:b/>
      <w:bCs/>
      <w:kern w:val="2"/>
      <w:sz w:val="24"/>
      <w:szCs w:val="24"/>
    </w:rPr>
  </w:style>
  <w:style w:type="paragraph" w:customStyle="1" w:styleId="23">
    <w:name w:val="列出段落1"/>
    <w:basedOn w:val="1"/>
    <w:qFormat/>
    <w:uiPriority w:val="34"/>
    <w:pPr>
      <w:ind w:firstLine="420" w:firstLineChars="200"/>
    </w:pPr>
    <w:rPr>
      <w:rFonts w:ascii="Calibri" w:hAnsi="Calibri"/>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5">
    <w:name w:val="页眉 字符"/>
    <w:basedOn w:val="14"/>
    <w:link w:val="11"/>
    <w:qFormat/>
    <w:uiPriority w:val="99"/>
    <w:rPr>
      <w:rFonts w:ascii="Times New Roman" w:hAnsi="Times New Roman" w:eastAsia="宋体" w:cs="Arial"/>
      <w:kern w:val="2"/>
      <w:sz w:val="18"/>
      <w:szCs w:val="18"/>
    </w:rPr>
  </w:style>
  <w:style w:type="character" w:customStyle="1" w:styleId="26">
    <w:name w:val="页脚 字符"/>
    <w:basedOn w:val="14"/>
    <w:link w:val="10"/>
    <w:qFormat/>
    <w:uiPriority w:val="99"/>
    <w:rPr>
      <w:rFonts w:ascii="Times New Roman" w:hAnsi="Times New Roman" w:eastAsia="宋体" w:cs="Arial"/>
      <w:kern w:val="2"/>
      <w:sz w:val="18"/>
      <w:szCs w:val="18"/>
    </w:rPr>
  </w:style>
  <w:style w:type="character" w:customStyle="1" w:styleId="27">
    <w:name w:val="15"/>
    <w:basedOn w:val="14"/>
    <w:qFormat/>
    <w:uiPriority w:val="0"/>
    <w:rPr>
      <w:rFonts w:hint="eastAsia" w:ascii="仿宋_GB2312" w:eastAsia="仿宋_GB2312"/>
      <w:color w:val="000000"/>
      <w:sz w:val="28"/>
      <w:szCs w:val="28"/>
    </w:rPr>
  </w:style>
  <w:style w:type="character" w:customStyle="1" w:styleId="28">
    <w:name w:val="16"/>
    <w:basedOn w:val="14"/>
    <w:qFormat/>
    <w:uiPriority w:val="0"/>
    <w:rPr>
      <w:rFonts w:hint="eastAsia" w:ascii="仿宋_GB2312" w:eastAsia="仿宋_GB2312"/>
      <w:color w:val="000000"/>
      <w:sz w:val="28"/>
      <w:szCs w:val="28"/>
    </w:rPr>
  </w:style>
  <w:style w:type="character" w:customStyle="1" w:styleId="29">
    <w:name w:val="批注框文本 字符"/>
    <w:basedOn w:val="14"/>
    <w:link w:val="9"/>
    <w:qFormat/>
    <w:uiPriority w:val="99"/>
    <w:rPr>
      <w:rFonts w:ascii="Times New Roman" w:hAnsi="Times New Roman" w:eastAsia="宋体" w:cs="Arial"/>
      <w:kern w:val="2"/>
      <w:sz w:val="18"/>
      <w:szCs w:val="18"/>
    </w:rPr>
  </w:style>
  <w:style w:type="paragraph" w:customStyle="1" w:styleId="30">
    <w:name w:val="列表段落1"/>
    <w:basedOn w:val="1"/>
    <w:qFormat/>
    <w:uiPriority w:val="34"/>
    <w:pPr>
      <w:ind w:firstLine="420"/>
    </w:p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2324</Words>
  <Characters>2478</Characters>
  <Lines>21</Lines>
  <Paragraphs>5</Paragraphs>
  <TotalTime>75</TotalTime>
  <ScaleCrop>false</ScaleCrop>
  <LinksUpToDate>false</LinksUpToDate>
  <CharactersWithSpaces>2488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2021-04-15T20:50:00Z</dcterms:created>
  <dc:creator>微软用户</dc:creator>
  <cp:lastModifiedBy>白孟欣</cp:lastModifiedBy>
  <cp:lastPrinted>2021-04-17T00:06:00Z</cp:lastPrinted>
  <dcterms:modified xsi:type="dcterms:W3CDTF">2023-03-21T03:14:52Z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F8CF0C05181E40D895CF4C069F25C9D1</vt:lpwstr>
  </property>
</Properties>
</file>